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4187FE" w14:textId="138B4215" w:rsidR="00054248" w:rsidRPr="00DD2E8B" w:rsidRDefault="00E8078F" w:rsidP="00DD2E8B">
      <w:pPr>
        <w:pBdr>
          <w:bottom w:val="single" w:sz="4" w:space="1" w:color="auto"/>
        </w:pBdr>
        <w:tabs>
          <w:tab w:val="left" w:pos="3255"/>
        </w:tabs>
        <w:spacing w:after="0" w:line="240" w:lineRule="auto"/>
        <w:jc w:val="center"/>
        <w:rPr>
          <w:b/>
          <w:bCs/>
          <w:sz w:val="72"/>
          <w:szCs w:val="72"/>
        </w:rPr>
      </w:pPr>
      <w:bookmarkStart w:id="0" w:name="_Hlk76561789"/>
      <w:r>
        <w:rPr>
          <w:b/>
          <w:bCs/>
          <w:sz w:val="72"/>
          <w:szCs w:val="72"/>
        </w:rPr>
        <w:t xml:space="preserve"> </w:t>
      </w:r>
      <w:r w:rsidR="00054248" w:rsidRPr="00DD2E8B">
        <w:rPr>
          <w:b/>
          <w:bCs/>
          <w:sz w:val="72"/>
          <w:szCs w:val="72"/>
        </w:rPr>
        <w:t>Commune de</w:t>
      </w:r>
      <w:r w:rsidR="00DD2E8B" w:rsidRPr="00DD2E8B">
        <w:rPr>
          <w:b/>
          <w:bCs/>
          <w:sz w:val="72"/>
          <w:szCs w:val="72"/>
        </w:rPr>
        <w:t xml:space="preserve"> </w:t>
      </w:r>
      <w:r w:rsidR="00054248" w:rsidRPr="00DD2E8B">
        <w:rPr>
          <w:b/>
          <w:bCs/>
          <w:sz w:val="72"/>
          <w:szCs w:val="72"/>
        </w:rPr>
        <w:t>Villenoy</w:t>
      </w:r>
    </w:p>
    <w:bookmarkEnd w:id="0"/>
    <w:p w14:paraId="51A71AEA" w14:textId="4C6C13A2" w:rsidR="00AE027F" w:rsidRDefault="00AE027F"/>
    <w:p w14:paraId="57B361F2" w14:textId="1E08DA0B" w:rsidR="00CF3D03" w:rsidRDefault="00257D51" w:rsidP="00CF3D03">
      <w:pPr>
        <w:jc w:val="center"/>
        <w:rPr>
          <w:b/>
          <w:bCs/>
          <w:sz w:val="56"/>
          <w:szCs w:val="56"/>
        </w:rPr>
      </w:pPr>
      <w:r>
        <w:rPr>
          <w:noProof/>
          <w:lang w:eastAsia="fr-FR"/>
        </w:rPr>
        <mc:AlternateContent>
          <mc:Choice Requires="wps">
            <w:drawing>
              <wp:anchor distT="0" distB="0" distL="114300" distR="114300" simplePos="0" relativeHeight="251647488" behindDoc="0" locked="0" layoutInCell="1" allowOverlap="1" wp14:anchorId="2116696E" wp14:editId="20783AED">
                <wp:simplePos x="0" y="0"/>
                <wp:positionH relativeFrom="column">
                  <wp:posOffset>-137795</wp:posOffset>
                </wp:positionH>
                <wp:positionV relativeFrom="paragraph">
                  <wp:posOffset>66675</wp:posOffset>
                </wp:positionV>
                <wp:extent cx="2514600" cy="3308985"/>
                <wp:effectExtent l="0" t="0" r="19050" b="24765"/>
                <wp:wrapNone/>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3308985"/>
                        </a:xfrm>
                        <a:prstGeom prst="rect">
                          <a:avLst/>
                        </a:prstGeom>
                        <a:solidFill>
                          <a:srgbClr val="FFFFFF"/>
                        </a:solidFill>
                        <a:ln w="9525">
                          <a:solidFill>
                            <a:schemeClr val="bg1"/>
                          </a:solidFill>
                          <a:miter lim="800000"/>
                          <a:headEnd/>
                          <a:tailEnd/>
                        </a:ln>
                      </wps:spPr>
                      <wps:txbx>
                        <w:txbxContent>
                          <w:p w14:paraId="55CDF9B5" w14:textId="5426D352" w:rsidR="00EF3EA2" w:rsidRDefault="00EF3EA2" w:rsidP="00487D8C">
                            <w:pPr>
                              <w:shd w:val="clear" w:color="auto" w:fill="FFFFFF" w:themeFill="background1"/>
                              <w:autoSpaceDE w:val="0"/>
                              <w:autoSpaceDN w:val="0"/>
                              <w:adjustRightInd w:val="0"/>
                              <w:spacing w:line="240" w:lineRule="auto"/>
                              <w:jc w:val="both"/>
                              <w:rPr>
                                <w:rFonts w:cs="Times New Roman"/>
                                <w:color w:val="000000"/>
                                <w:sz w:val="18"/>
                                <w:szCs w:val="18"/>
                              </w:rPr>
                            </w:pPr>
                            <w:r>
                              <w:rPr>
                                <w:rFonts w:cs="Times New Roman"/>
                                <w:color w:val="000000"/>
                                <w:sz w:val="18"/>
                                <w:szCs w:val="18"/>
                              </w:rPr>
                              <w:t>Enquête n° E21000119/77</w:t>
                            </w:r>
                          </w:p>
                          <w:p w14:paraId="7085D3D7" w14:textId="06E59F87" w:rsidR="00EF3EA2" w:rsidRDefault="00EF3EA2" w:rsidP="00487D8C">
                            <w:pPr>
                              <w:shd w:val="clear" w:color="auto" w:fill="FFFFFF" w:themeFill="background1"/>
                              <w:autoSpaceDE w:val="0"/>
                              <w:autoSpaceDN w:val="0"/>
                              <w:adjustRightInd w:val="0"/>
                              <w:spacing w:line="240" w:lineRule="auto"/>
                              <w:jc w:val="both"/>
                              <w:rPr>
                                <w:rFonts w:cs="Times New Roman"/>
                                <w:color w:val="000000"/>
                                <w:sz w:val="18"/>
                                <w:szCs w:val="18"/>
                              </w:rPr>
                            </w:pPr>
                            <w:r>
                              <w:rPr>
                                <w:rFonts w:cs="Times New Roman"/>
                                <w:color w:val="000000"/>
                                <w:sz w:val="18"/>
                                <w:szCs w:val="18"/>
                              </w:rPr>
                              <w:t>Déroulement de l’enquête publique du 15 février au 16 mars 2022</w:t>
                            </w:r>
                          </w:p>
                          <w:p w14:paraId="3225AAED" w14:textId="0B59441A" w:rsidR="00EF3EA2" w:rsidRPr="00CF3D03" w:rsidRDefault="00EF3EA2" w:rsidP="00487D8C">
                            <w:pPr>
                              <w:shd w:val="clear" w:color="auto" w:fill="FFFFFF" w:themeFill="background1"/>
                              <w:autoSpaceDE w:val="0"/>
                              <w:autoSpaceDN w:val="0"/>
                              <w:adjustRightInd w:val="0"/>
                              <w:spacing w:line="240" w:lineRule="auto"/>
                              <w:jc w:val="both"/>
                              <w:rPr>
                                <w:rFonts w:cs="Times New Roman"/>
                                <w:color w:val="000000"/>
                                <w:sz w:val="18"/>
                                <w:szCs w:val="18"/>
                              </w:rPr>
                            </w:pPr>
                            <w:r>
                              <w:rPr>
                                <w:rFonts w:cs="Times New Roman"/>
                                <w:color w:val="000000"/>
                                <w:sz w:val="18"/>
                                <w:szCs w:val="18"/>
                              </w:rPr>
                              <w:t>Commissaire enquêteur :</w:t>
                            </w:r>
                            <w:r w:rsidR="00257D51">
                              <w:rPr>
                                <w:rFonts w:cs="Times New Roman"/>
                                <w:color w:val="000000"/>
                                <w:sz w:val="18"/>
                                <w:szCs w:val="18"/>
                              </w:rPr>
                              <w:t xml:space="preserve"> </w:t>
                            </w:r>
                            <w:r>
                              <w:rPr>
                                <w:rFonts w:cs="Times New Roman"/>
                                <w:color w:val="000000"/>
                                <w:sz w:val="18"/>
                                <w:szCs w:val="18"/>
                              </w:rPr>
                              <w:t xml:space="preserve">Mme </w:t>
                            </w:r>
                            <w:proofErr w:type="spellStart"/>
                            <w:r>
                              <w:rPr>
                                <w:rFonts w:cs="Times New Roman"/>
                                <w:color w:val="000000"/>
                                <w:sz w:val="18"/>
                                <w:szCs w:val="18"/>
                              </w:rPr>
                              <w:t>Elyane</w:t>
                            </w:r>
                            <w:proofErr w:type="spellEnd"/>
                            <w:r>
                              <w:rPr>
                                <w:rFonts w:cs="Times New Roman"/>
                                <w:color w:val="000000"/>
                                <w:sz w:val="18"/>
                                <w:szCs w:val="18"/>
                              </w:rPr>
                              <w:t xml:space="preserve"> TORRENT</w:t>
                            </w:r>
                          </w:p>
                          <w:p w14:paraId="5CD440FC" w14:textId="1D97FC60" w:rsidR="00EF3EA2" w:rsidRDefault="00EF3EA2" w:rsidP="00CF3D03">
                            <w:pPr>
                              <w:shd w:val="clear" w:color="auto" w:fill="FFFFFF" w:themeFill="background1"/>
                              <w:autoSpaceDE w:val="0"/>
                              <w:autoSpaceDN w:val="0"/>
                              <w:adjustRightInd w:val="0"/>
                              <w:spacing w:line="240" w:lineRule="auto"/>
                              <w:rPr>
                                <w:rFonts w:cs="Times New Roman"/>
                                <w:color w:val="000000"/>
                                <w:sz w:val="18"/>
                                <w:szCs w:val="18"/>
                              </w:rPr>
                            </w:pPr>
                          </w:p>
                          <w:p w14:paraId="6AB9A0A0" w14:textId="72B8CD3A" w:rsidR="00EF3EA2" w:rsidRDefault="00EF3EA2" w:rsidP="00CF3D03">
                            <w:pPr>
                              <w:shd w:val="clear" w:color="auto" w:fill="FFFFFF" w:themeFill="background1"/>
                              <w:autoSpaceDE w:val="0"/>
                              <w:autoSpaceDN w:val="0"/>
                              <w:adjustRightInd w:val="0"/>
                              <w:spacing w:line="240" w:lineRule="auto"/>
                              <w:rPr>
                                <w:rFonts w:cs="Times New Roman"/>
                                <w:color w:val="000000"/>
                                <w:sz w:val="18"/>
                                <w:szCs w:val="18"/>
                              </w:rPr>
                            </w:pPr>
                            <w:r>
                              <w:rPr>
                                <w:rFonts w:cs="Times New Roman"/>
                                <w:color w:val="000000"/>
                                <w:sz w:val="18"/>
                                <w:szCs w:val="18"/>
                              </w:rPr>
                              <w:t xml:space="preserve">Remise du PV de synthèse : 23 mars 2022 </w:t>
                            </w:r>
                          </w:p>
                          <w:p w14:paraId="36A61704" w14:textId="28EB9706" w:rsidR="00EF3EA2" w:rsidRPr="00E65BD0" w:rsidRDefault="00EF3EA2" w:rsidP="00CF3D03">
                            <w:pPr>
                              <w:shd w:val="clear" w:color="auto" w:fill="FFFFFF" w:themeFill="background1"/>
                              <w:autoSpaceDE w:val="0"/>
                              <w:autoSpaceDN w:val="0"/>
                              <w:adjustRightInd w:val="0"/>
                              <w:spacing w:line="240" w:lineRule="auto"/>
                              <w:rPr>
                                <w:rFonts w:cs="Times New Roman"/>
                                <w:color w:val="FF0000"/>
                                <w:sz w:val="18"/>
                                <w:szCs w:val="18"/>
                              </w:rPr>
                            </w:pPr>
                            <w:r>
                              <w:rPr>
                                <w:rFonts w:cs="Times New Roman"/>
                                <w:color w:val="000000"/>
                                <w:sz w:val="18"/>
                                <w:szCs w:val="18"/>
                              </w:rPr>
                              <w:t xml:space="preserve">Remise du mémoire en réponse : </w:t>
                            </w:r>
                            <w:r w:rsidR="00BB5344">
                              <w:rPr>
                                <w:rFonts w:cs="Times New Roman"/>
                                <w:sz w:val="18"/>
                                <w:szCs w:val="18"/>
                              </w:rPr>
                              <w:t>5</w:t>
                            </w:r>
                            <w:r w:rsidRPr="00BB5344">
                              <w:rPr>
                                <w:rFonts w:cs="Times New Roman"/>
                                <w:sz w:val="18"/>
                                <w:szCs w:val="18"/>
                              </w:rPr>
                              <w:t xml:space="preserve"> avril </w:t>
                            </w:r>
                            <w:r w:rsidR="00BB5344" w:rsidRPr="00BB5344">
                              <w:rPr>
                                <w:rFonts w:cs="Times New Roman"/>
                                <w:sz w:val="18"/>
                                <w:szCs w:val="18"/>
                              </w:rPr>
                              <w:t>2022</w:t>
                            </w:r>
                          </w:p>
                          <w:p w14:paraId="163A1E07" w14:textId="77777777" w:rsidR="00EF3EA2" w:rsidRPr="00CF3D03" w:rsidRDefault="00EF3EA2" w:rsidP="00CF3D03">
                            <w:pPr>
                              <w:shd w:val="clear" w:color="auto" w:fill="FFFFFF" w:themeFill="background1"/>
                              <w:autoSpaceDE w:val="0"/>
                              <w:autoSpaceDN w:val="0"/>
                              <w:adjustRightInd w:val="0"/>
                              <w:spacing w:line="240" w:lineRule="auto"/>
                              <w:rPr>
                                <w:rFonts w:cs="Times New Roman"/>
                                <w:color w:val="000000"/>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2116696E" id="_x0000_t202" coordsize="21600,21600" o:spt="202" path="m,l,21600r21600,l21600,xe">
                <v:stroke joinstyle="miter"/>
                <v:path gradientshapeok="t" o:connecttype="rect"/>
              </v:shapetype>
              <v:shape id="Zone de texte 2" o:spid="_x0000_s1026" type="#_x0000_t202" style="position:absolute;left:0;text-align:left;margin-left:-10.85pt;margin-top:5.25pt;width:198pt;height:260.5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" strokecolor="white [3212]">
                <v:textbox>
                  <w:txbxContent>
                    <w:p w14:paraId="55CDF9B5" w14:textId="5426D352" w:rsidR="00EF3EA2" w:rsidRDefault="00EF3EA2" w:rsidP="00487D8C">
                      <w:pPr>
                        <w:shd w:val="clear" w:color="auto" w:fill="FFFFFF" w:themeFill="background1"/>
                        <w:autoSpaceDE w:val="0"/>
                        <w:autoSpaceDN w:val="0"/>
                        <w:adjustRightInd w:val="0"/>
                        <w:spacing w:line="240" w:lineRule="auto"/>
                        <w:jc w:val="both"/>
                        <w:rPr>
                          <w:rFonts w:cs="Times New Roman"/>
                          <w:color w:val="000000"/>
                          <w:sz w:val="18"/>
                          <w:szCs w:val="18"/>
                        </w:rPr>
                      </w:pPr>
                      <w:r>
                        <w:rPr>
                          <w:rFonts w:cs="Times New Roman"/>
                          <w:color w:val="000000"/>
                          <w:sz w:val="18"/>
                          <w:szCs w:val="18"/>
                        </w:rPr>
                        <w:t>Enquête n° E21000119/77</w:t>
                      </w:r>
                    </w:p>
                    <w:p w14:paraId="7085D3D7" w14:textId="06E59F87" w:rsidR="00EF3EA2" w:rsidRDefault="00EF3EA2" w:rsidP="00487D8C">
                      <w:pPr>
                        <w:shd w:val="clear" w:color="auto" w:fill="FFFFFF" w:themeFill="background1"/>
                        <w:autoSpaceDE w:val="0"/>
                        <w:autoSpaceDN w:val="0"/>
                        <w:adjustRightInd w:val="0"/>
                        <w:spacing w:line="240" w:lineRule="auto"/>
                        <w:jc w:val="both"/>
                        <w:rPr>
                          <w:rFonts w:cs="Times New Roman"/>
                          <w:color w:val="000000"/>
                          <w:sz w:val="18"/>
                          <w:szCs w:val="18"/>
                        </w:rPr>
                      </w:pPr>
                      <w:r>
                        <w:rPr>
                          <w:rFonts w:cs="Times New Roman"/>
                          <w:color w:val="000000"/>
                          <w:sz w:val="18"/>
                          <w:szCs w:val="18"/>
                        </w:rPr>
                        <w:t>Déroulement de l’enquête publique du 15 février au 16 mars 2022</w:t>
                      </w:r>
                    </w:p>
                    <w:p w14:paraId="3225AAED" w14:textId="0B59441A" w:rsidR="00EF3EA2" w:rsidRPr="00CF3D03" w:rsidRDefault="00EF3EA2" w:rsidP="00487D8C">
                      <w:pPr>
                        <w:shd w:val="clear" w:color="auto" w:fill="FFFFFF" w:themeFill="background1"/>
                        <w:autoSpaceDE w:val="0"/>
                        <w:autoSpaceDN w:val="0"/>
                        <w:adjustRightInd w:val="0"/>
                        <w:spacing w:line="240" w:lineRule="auto"/>
                        <w:jc w:val="both"/>
                        <w:rPr>
                          <w:rFonts w:cs="Times New Roman"/>
                          <w:color w:val="000000"/>
                          <w:sz w:val="18"/>
                          <w:szCs w:val="18"/>
                        </w:rPr>
                      </w:pPr>
                      <w:r>
                        <w:rPr>
                          <w:rFonts w:cs="Times New Roman"/>
                          <w:color w:val="000000"/>
                          <w:sz w:val="18"/>
                          <w:szCs w:val="18"/>
                        </w:rPr>
                        <w:t>Commissaire enquêteur :</w:t>
                      </w:r>
                      <w:r w:rsidR="00257D51">
                        <w:rPr>
                          <w:rFonts w:cs="Times New Roman"/>
                          <w:color w:val="000000"/>
                          <w:sz w:val="18"/>
                          <w:szCs w:val="18"/>
                        </w:rPr>
                        <w:t xml:space="preserve"> </w:t>
                      </w:r>
                      <w:r>
                        <w:rPr>
                          <w:rFonts w:cs="Times New Roman"/>
                          <w:color w:val="000000"/>
                          <w:sz w:val="18"/>
                          <w:szCs w:val="18"/>
                        </w:rPr>
                        <w:t xml:space="preserve">Mme </w:t>
                      </w:r>
                      <w:proofErr w:type="spellStart"/>
                      <w:r>
                        <w:rPr>
                          <w:rFonts w:cs="Times New Roman"/>
                          <w:color w:val="000000"/>
                          <w:sz w:val="18"/>
                          <w:szCs w:val="18"/>
                        </w:rPr>
                        <w:t>Elyane</w:t>
                      </w:r>
                      <w:proofErr w:type="spellEnd"/>
                      <w:r>
                        <w:rPr>
                          <w:rFonts w:cs="Times New Roman"/>
                          <w:color w:val="000000"/>
                          <w:sz w:val="18"/>
                          <w:szCs w:val="18"/>
                        </w:rPr>
                        <w:t xml:space="preserve"> TORRENT</w:t>
                      </w:r>
                    </w:p>
                    <w:p w14:paraId="5CD440FC" w14:textId="1D97FC60" w:rsidR="00EF3EA2" w:rsidRDefault="00EF3EA2" w:rsidP="00CF3D03">
                      <w:pPr>
                        <w:shd w:val="clear" w:color="auto" w:fill="FFFFFF" w:themeFill="background1"/>
                        <w:autoSpaceDE w:val="0"/>
                        <w:autoSpaceDN w:val="0"/>
                        <w:adjustRightInd w:val="0"/>
                        <w:spacing w:line="240" w:lineRule="auto"/>
                        <w:rPr>
                          <w:rFonts w:cs="Times New Roman"/>
                          <w:color w:val="000000"/>
                          <w:sz w:val="18"/>
                          <w:szCs w:val="18"/>
                        </w:rPr>
                      </w:pPr>
                    </w:p>
                    <w:p w14:paraId="6AB9A0A0" w14:textId="72B8CD3A" w:rsidR="00EF3EA2" w:rsidRDefault="00EF3EA2" w:rsidP="00CF3D03">
                      <w:pPr>
                        <w:shd w:val="clear" w:color="auto" w:fill="FFFFFF" w:themeFill="background1"/>
                        <w:autoSpaceDE w:val="0"/>
                        <w:autoSpaceDN w:val="0"/>
                        <w:adjustRightInd w:val="0"/>
                        <w:spacing w:line="240" w:lineRule="auto"/>
                        <w:rPr>
                          <w:rFonts w:cs="Times New Roman"/>
                          <w:color w:val="000000"/>
                          <w:sz w:val="18"/>
                          <w:szCs w:val="18"/>
                        </w:rPr>
                      </w:pPr>
                      <w:r>
                        <w:rPr>
                          <w:rFonts w:cs="Times New Roman"/>
                          <w:color w:val="000000"/>
                          <w:sz w:val="18"/>
                          <w:szCs w:val="18"/>
                        </w:rPr>
                        <w:t xml:space="preserve">Remise du PV de synthèse : 23 mars 2022 </w:t>
                      </w:r>
                    </w:p>
                    <w:p w14:paraId="36A61704" w14:textId="28EB9706" w:rsidR="00EF3EA2" w:rsidRPr="00E65BD0" w:rsidRDefault="00EF3EA2" w:rsidP="00CF3D03">
                      <w:pPr>
                        <w:shd w:val="clear" w:color="auto" w:fill="FFFFFF" w:themeFill="background1"/>
                        <w:autoSpaceDE w:val="0"/>
                        <w:autoSpaceDN w:val="0"/>
                        <w:adjustRightInd w:val="0"/>
                        <w:spacing w:line="240" w:lineRule="auto"/>
                        <w:rPr>
                          <w:rFonts w:cs="Times New Roman"/>
                          <w:color w:val="FF0000"/>
                          <w:sz w:val="18"/>
                          <w:szCs w:val="18"/>
                        </w:rPr>
                      </w:pPr>
                      <w:r>
                        <w:rPr>
                          <w:rFonts w:cs="Times New Roman"/>
                          <w:color w:val="000000"/>
                          <w:sz w:val="18"/>
                          <w:szCs w:val="18"/>
                        </w:rPr>
                        <w:t xml:space="preserve">Remise du mémoire en réponse : </w:t>
                      </w:r>
                      <w:r w:rsidR="00BB5344">
                        <w:rPr>
                          <w:rFonts w:cs="Times New Roman"/>
                          <w:sz w:val="18"/>
                          <w:szCs w:val="18"/>
                        </w:rPr>
                        <w:t>5</w:t>
                      </w:r>
                      <w:r w:rsidRPr="00BB5344">
                        <w:rPr>
                          <w:rFonts w:cs="Times New Roman"/>
                          <w:sz w:val="18"/>
                          <w:szCs w:val="18"/>
                        </w:rPr>
                        <w:t xml:space="preserve"> avril </w:t>
                      </w:r>
                      <w:r w:rsidR="00BB5344" w:rsidRPr="00BB5344">
                        <w:rPr>
                          <w:rFonts w:cs="Times New Roman"/>
                          <w:sz w:val="18"/>
                          <w:szCs w:val="18"/>
                        </w:rPr>
                        <w:t>2022</w:t>
                      </w:r>
                    </w:p>
                    <w:p w14:paraId="163A1E07" w14:textId="77777777" w:rsidR="00EF3EA2" w:rsidRPr="00CF3D03" w:rsidRDefault="00EF3EA2" w:rsidP="00CF3D03">
                      <w:pPr>
                        <w:shd w:val="clear" w:color="auto" w:fill="FFFFFF" w:themeFill="background1"/>
                        <w:autoSpaceDE w:val="0"/>
                        <w:autoSpaceDN w:val="0"/>
                        <w:adjustRightInd w:val="0"/>
                        <w:spacing w:line="240" w:lineRule="auto"/>
                        <w:rPr>
                          <w:rFonts w:cs="Times New Roman"/>
                          <w:color w:val="000000"/>
                          <w:sz w:val="18"/>
                          <w:szCs w:val="18"/>
                        </w:rPr>
                      </w:pPr>
                    </w:p>
                  </w:txbxContent>
                </v:textbox>
              </v:shape>
            </w:pict>
          </mc:Fallback>
        </mc:AlternateContent>
      </w:r>
      <w:r w:rsidR="00487D8C" w:rsidRPr="00DD2E8B">
        <w:rPr>
          <w:noProof/>
          <w:sz w:val="72"/>
          <w:szCs w:val="72"/>
          <w:lang w:eastAsia="fr-FR"/>
        </w:rPr>
        <w:drawing>
          <wp:anchor distT="0" distB="0" distL="114300" distR="114300" simplePos="0" relativeHeight="251698688" behindDoc="1" locked="0" layoutInCell="1" allowOverlap="1" wp14:anchorId="31C1D04F" wp14:editId="0E5C5766">
            <wp:simplePos x="0" y="0"/>
            <wp:positionH relativeFrom="column">
              <wp:posOffset>2414905</wp:posOffset>
            </wp:positionH>
            <wp:positionV relativeFrom="paragraph">
              <wp:posOffset>133350</wp:posOffset>
            </wp:positionV>
            <wp:extent cx="3514725" cy="2990850"/>
            <wp:effectExtent l="0" t="0" r="9525" b="0"/>
            <wp:wrapNone/>
            <wp:docPr id="27" name="Image 27" descr="Une image contenant extérieur, arbre, ciel, mai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extérieur, arbre, ciel, maison&#10;&#10;Description générée automatiquement"/>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14725" cy="2990850"/>
                    </a:xfrm>
                    <a:prstGeom prst="rect">
                      <a:avLst/>
                    </a:prstGeom>
                  </pic:spPr>
                </pic:pic>
              </a:graphicData>
            </a:graphic>
            <wp14:sizeRelH relativeFrom="margin">
              <wp14:pctWidth>0</wp14:pctWidth>
            </wp14:sizeRelH>
            <wp14:sizeRelV relativeFrom="margin">
              <wp14:pctHeight>0</wp14:pctHeight>
            </wp14:sizeRelV>
          </wp:anchor>
        </w:drawing>
      </w:r>
    </w:p>
    <w:p w14:paraId="6F64940D" w14:textId="2DB0EEB2" w:rsidR="00CF3D03" w:rsidRDefault="00CF3D03" w:rsidP="00CF3D03">
      <w:pPr>
        <w:jc w:val="center"/>
        <w:rPr>
          <w:b/>
          <w:bCs/>
          <w:sz w:val="56"/>
          <w:szCs w:val="56"/>
        </w:rPr>
      </w:pPr>
    </w:p>
    <w:p w14:paraId="481772AE" w14:textId="32C41981" w:rsidR="00CF3D03" w:rsidRDefault="00CF3D03" w:rsidP="00CF3D03">
      <w:pPr>
        <w:jc w:val="center"/>
        <w:rPr>
          <w:b/>
          <w:bCs/>
          <w:sz w:val="56"/>
          <w:szCs w:val="56"/>
        </w:rPr>
      </w:pPr>
    </w:p>
    <w:p w14:paraId="3502213C" w14:textId="037DD1A4" w:rsidR="00CF3D03" w:rsidRDefault="00CF3D03" w:rsidP="00CF3D03">
      <w:pPr>
        <w:jc w:val="center"/>
        <w:rPr>
          <w:b/>
          <w:bCs/>
          <w:sz w:val="56"/>
          <w:szCs w:val="56"/>
        </w:rPr>
      </w:pPr>
    </w:p>
    <w:p w14:paraId="7C5E2D0B" w14:textId="77777777" w:rsidR="00CF3D03" w:rsidRDefault="00CF3D03" w:rsidP="00CF3D03">
      <w:pPr>
        <w:jc w:val="center"/>
        <w:rPr>
          <w:b/>
          <w:bCs/>
          <w:sz w:val="56"/>
          <w:szCs w:val="56"/>
        </w:rPr>
      </w:pPr>
    </w:p>
    <w:p w14:paraId="36AF5D72" w14:textId="77777777" w:rsidR="00CF3D03" w:rsidRPr="00CF3D03" w:rsidRDefault="00CF3D03" w:rsidP="00CF3D03">
      <w:pPr>
        <w:spacing w:before="240"/>
        <w:jc w:val="center"/>
        <w:rPr>
          <w:b/>
          <w:bCs/>
          <w:sz w:val="16"/>
          <w:szCs w:val="16"/>
        </w:rPr>
      </w:pPr>
    </w:p>
    <w:p w14:paraId="12C05F8C" w14:textId="45A0E6C9" w:rsidR="00AE027F" w:rsidRPr="000A1DDC" w:rsidRDefault="00DD2E8B" w:rsidP="000A1DDC">
      <w:pPr>
        <w:pBdr>
          <w:top w:val="single" w:sz="4" w:space="1" w:color="auto"/>
        </w:pBdr>
        <w:jc w:val="center"/>
        <w:rPr>
          <w:b/>
          <w:bCs/>
          <w:sz w:val="56"/>
          <w:szCs w:val="56"/>
        </w:rPr>
      </w:pPr>
      <w:r w:rsidRPr="00CF3D03">
        <w:rPr>
          <w:b/>
          <w:bCs/>
          <w:sz w:val="56"/>
          <w:szCs w:val="56"/>
        </w:rPr>
        <w:t>M</w:t>
      </w:r>
      <w:r w:rsidR="000A1DDC">
        <w:rPr>
          <w:b/>
          <w:bCs/>
          <w:sz w:val="56"/>
          <w:szCs w:val="56"/>
        </w:rPr>
        <w:t xml:space="preserve">émoire en réponse </w:t>
      </w:r>
      <w:r w:rsidR="00104D5A">
        <w:rPr>
          <w:b/>
          <w:bCs/>
          <w:sz w:val="56"/>
          <w:szCs w:val="56"/>
        </w:rPr>
        <w:t>a</w:t>
      </w:r>
      <w:r w:rsidR="000A1DDC">
        <w:rPr>
          <w:b/>
          <w:bCs/>
          <w:sz w:val="56"/>
          <w:szCs w:val="56"/>
        </w:rPr>
        <w:t>u procès-verbal de synthèse des observations recueillies pendant l’enquête publique relative à la m</w:t>
      </w:r>
      <w:r w:rsidRPr="00CF3D03">
        <w:rPr>
          <w:b/>
          <w:bCs/>
          <w:sz w:val="56"/>
          <w:szCs w:val="56"/>
        </w:rPr>
        <w:t>odification n°3 du Plan Local d’Urbanisme</w:t>
      </w:r>
    </w:p>
    <w:p w14:paraId="61921405" w14:textId="12885D4E" w:rsidR="00CF3D03" w:rsidRDefault="00CF3D03"/>
    <w:p w14:paraId="570B27A1" w14:textId="3266CA53" w:rsidR="00CF3D03" w:rsidRDefault="00CF3D03"/>
    <w:p w14:paraId="2330822B" w14:textId="61CD446C" w:rsidR="00CF3D03" w:rsidRDefault="00CF3D03"/>
    <w:p w14:paraId="791E3DD8" w14:textId="608EFF23" w:rsidR="00AE027F" w:rsidRDefault="00AE027F"/>
    <w:p w14:paraId="260EDB37" w14:textId="444A9860" w:rsidR="00AE027F" w:rsidRDefault="00CF3D03">
      <w:r>
        <w:rPr>
          <w:noProof/>
          <w:lang w:eastAsia="fr-FR"/>
        </w:rPr>
        <mc:AlternateContent>
          <mc:Choice Requires="wps">
            <w:drawing>
              <wp:anchor distT="0" distB="0" distL="114300" distR="114300" simplePos="0" relativeHeight="251655680" behindDoc="0" locked="0" layoutInCell="1" allowOverlap="1" wp14:anchorId="138BDE2F" wp14:editId="604E6948">
                <wp:simplePos x="0" y="0"/>
                <wp:positionH relativeFrom="column">
                  <wp:posOffset>-4445</wp:posOffset>
                </wp:positionH>
                <wp:positionV relativeFrom="paragraph">
                  <wp:posOffset>95250</wp:posOffset>
                </wp:positionV>
                <wp:extent cx="5742305" cy="752475"/>
                <wp:effectExtent l="0" t="0" r="10795" b="28575"/>
                <wp:wrapNone/>
                <wp:docPr id="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2305" cy="752475"/>
                        </a:xfrm>
                        <a:prstGeom prst="rect">
                          <a:avLst/>
                        </a:prstGeom>
                        <a:solidFill>
                          <a:srgbClr val="FFFFFF"/>
                        </a:solidFill>
                        <a:ln w="9525">
                          <a:solidFill>
                            <a:schemeClr val="bg1"/>
                          </a:solidFill>
                          <a:miter lim="800000"/>
                          <a:headEnd/>
                          <a:tailEnd/>
                        </a:ln>
                      </wps:spPr>
                      <wps:txbx>
                        <w:txbxContent>
                          <w:p w14:paraId="6F344906" w14:textId="77777777" w:rsidR="00EF3EA2" w:rsidRPr="00A076D6" w:rsidRDefault="00EF3EA2" w:rsidP="00CF3D03">
                            <w:pPr>
                              <w:pBdr>
                                <w:top w:val="single" w:sz="4" w:space="1" w:color="auto"/>
                              </w:pBdr>
                              <w:spacing w:after="0"/>
                              <w:jc w:val="center"/>
                              <w:rPr>
                                <w:sz w:val="18"/>
                                <w:szCs w:val="18"/>
                              </w:rPr>
                            </w:pPr>
                            <w:bookmarkStart w:id="1" w:name="_Hlk76561910"/>
                            <w:r w:rsidRPr="00A076D6">
                              <w:rPr>
                                <w:sz w:val="18"/>
                                <w:szCs w:val="18"/>
                              </w:rPr>
                              <w:t>Mairie de Villenoy, 4 rue de la Marne (77124)</w:t>
                            </w:r>
                          </w:p>
                          <w:p w14:paraId="43E250B5" w14:textId="7D0FE7FB" w:rsidR="00EF3EA2" w:rsidRPr="00A076D6" w:rsidRDefault="00EF3EA2" w:rsidP="00CF3D03">
                            <w:pPr>
                              <w:pBdr>
                                <w:top w:val="single" w:sz="4" w:space="1" w:color="auto"/>
                              </w:pBdr>
                              <w:spacing w:after="0"/>
                              <w:jc w:val="center"/>
                              <w:rPr>
                                <w:sz w:val="18"/>
                                <w:szCs w:val="18"/>
                              </w:rPr>
                            </w:pPr>
                            <w:r>
                              <w:rPr>
                                <w:sz w:val="18"/>
                                <w:szCs w:val="18"/>
                              </w:rPr>
                              <w:t xml:space="preserve">Tél : 01 83 61 04 50 </w:t>
                            </w:r>
                            <w:r w:rsidRPr="00A076D6">
                              <w:rPr>
                                <w:sz w:val="18"/>
                                <w:szCs w:val="18"/>
                              </w:rPr>
                              <w:t xml:space="preserve">/ Mail : </w:t>
                            </w:r>
                            <w:hyperlink r:id="rId9" w:history="1">
                              <w:r w:rsidRPr="00E55011">
                                <w:rPr>
                                  <w:rStyle w:val="Lienhypertexte"/>
                                  <w:color w:val="auto"/>
                                  <w:sz w:val="18"/>
                                  <w:szCs w:val="18"/>
                                  <w:u w:val="none"/>
                                </w:rPr>
                                <w:t>mairie@villenoy.fr</w:t>
                              </w:r>
                            </w:hyperlink>
                          </w:p>
                          <w:p w14:paraId="5C3F0E63" w14:textId="77777777" w:rsidR="00EF3EA2" w:rsidRPr="00A076D6" w:rsidRDefault="00EF3EA2" w:rsidP="00CF3D03">
                            <w:pPr>
                              <w:pBdr>
                                <w:top w:val="single" w:sz="4" w:space="1" w:color="auto"/>
                              </w:pBdr>
                              <w:spacing w:after="0"/>
                              <w:jc w:val="center"/>
                              <w:rPr>
                                <w:sz w:val="18"/>
                                <w:szCs w:val="18"/>
                              </w:rPr>
                            </w:pPr>
                            <w:r w:rsidRPr="00A076D6">
                              <w:rPr>
                                <w:sz w:val="18"/>
                                <w:szCs w:val="18"/>
                              </w:rPr>
                              <w:t>Service Urbanisme de la commune de Villenoy, 73 rue Aristide Briand</w:t>
                            </w:r>
                          </w:p>
                          <w:p w14:paraId="7A17D59C" w14:textId="664370C8" w:rsidR="00EF3EA2" w:rsidRPr="00A076D6" w:rsidRDefault="00EF3EA2" w:rsidP="00CF3D03">
                            <w:pPr>
                              <w:pBdr>
                                <w:top w:val="single" w:sz="4" w:space="1" w:color="auto"/>
                              </w:pBdr>
                              <w:spacing w:after="0"/>
                              <w:jc w:val="center"/>
                              <w:rPr>
                                <w:sz w:val="18"/>
                                <w:szCs w:val="18"/>
                              </w:rPr>
                            </w:pPr>
                            <w:r>
                              <w:rPr>
                                <w:sz w:val="18"/>
                                <w:szCs w:val="18"/>
                              </w:rPr>
                              <w:t>Tél : 01 83 61 04 81 / Mail : urbanisme@villenoy.fr</w:t>
                            </w:r>
                          </w:p>
                          <w:bookmarkEnd w:id="1"/>
                          <w:p w14:paraId="7F6AC637" w14:textId="77777777" w:rsidR="00EF3EA2" w:rsidRDefault="00EF3EA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 w14:anchorId="138BDE2F" id="_x0000_s1027" type="#_x0000_t202" style="position:absolute;margin-left:-.35pt;margin-top:7.5pt;width:452.15pt;height:59.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" strokecolor="white [3212]">
                <v:textbox>
                  <w:txbxContent>
                    <w:p w14:paraId="6F344906" w14:textId="77777777" w:rsidR="00EF3EA2" w:rsidRPr="00A076D6" w:rsidRDefault="00EF3EA2" w:rsidP="00CF3D03">
                      <w:pPr>
                        <w:pBdr>
                          <w:top w:val="single" w:sz="4" w:space="1" w:color="auto"/>
                        </w:pBdr>
                        <w:spacing w:after="0"/>
                        <w:jc w:val="center"/>
                        <w:rPr>
                          <w:sz w:val="18"/>
                          <w:szCs w:val="18"/>
                        </w:rPr>
                      </w:pPr>
                      <w:bookmarkStart w:id="2" w:name="_Hlk76561910"/>
                      <w:r w:rsidRPr="00A076D6">
                        <w:rPr>
                          <w:sz w:val="18"/>
                          <w:szCs w:val="18"/>
                        </w:rPr>
                        <w:t>Mairie de Villenoy, 4 rue de la Marne (77124)</w:t>
                      </w:r>
                    </w:p>
                    <w:p w14:paraId="43E250B5" w14:textId="7D0FE7FB" w:rsidR="00EF3EA2" w:rsidRPr="00A076D6" w:rsidRDefault="00EF3EA2" w:rsidP="00CF3D03">
                      <w:pPr>
                        <w:pBdr>
                          <w:top w:val="single" w:sz="4" w:space="1" w:color="auto"/>
                        </w:pBdr>
                        <w:spacing w:after="0"/>
                        <w:jc w:val="center"/>
                        <w:rPr>
                          <w:sz w:val="18"/>
                          <w:szCs w:val="18"/>
                        </w:rPr>
                      </w:pPr>
                      <w:r>
                        <w:rPr>
                          <w:sz w:val="18"/>
                          <w:szCs w:val="18"/>
                        </w:rPr>
                        <w:t xml:space="preserve">Tél : 01 83 61 04 50 </w:t>
                      </w:r>
                      <w:r w:rsidRPr="00A076D6">
                        <w:rPr>
                          <w:sz w:val="18"/>
                          <w:szCs w:val="18"/>
                        </w:rPr>
                        <w:t xml:space="preserve">/ Mail : </w:t>
                      </w:r>
                      <w:hyperlink r:id="rId10" w:history="1">
                        <w:r w:rsidRPr="00E55011">
                          <w:rPr>
                            <w:rStyle w:val="Lienhypertexte"/>
                            <w:color w:val="auto"/>
                            <w:sz w:val="18"/>
                            <w:szCs w:val="18"/>
                            <w:u w:val="none"/>
                          </w:rPr>
                          <w:t>mairie@villenoy.fr</w:t>
                        </w:r>
                      </w:hyperlink>
                    </w:p>
                    <w:p w14:paraId="5C3F0E63" w14:textId="77777777" w:rsidR="00EF3EA2" w:rsidRPr="00A076D6" w:rsidRDefault="00EF3EA2" w:rsidP="00CF3D03">
                      <w:pPr>
                        <w:pBdr>
                          <w:top w:val="single" w:sz="4" w:space="1" w:color="auto"/>
                        </w:pBdr>
                        <w:spacing w:after="0"/>
                        <w:jc w:val="center"/>
                        <w:rPr>
                          <w:sz w:val="18"/>
                          <w:szCs w:val="18"/>
                        </w:rPr>
                      </w:pPr>
                      <w:r w:rsidRPr="00A076D6">
                        <w:rPr>
                          <w:sz w:val="18"/>
                          <w:szCs w:val="18"/>
                        </w:rPr>
                        <w:t>Service Urbanisme de la commune de Villenoy, 73 rue Aristide Briand</w:t>
                      </w:r>
                    </w:p>
                    <w:p w14:paraId="7A17D59C" w14:textId="664370C8" w:rsidR="00EF3EA2" w:rsidRPr="00A076D6" w:rsidRDefault="00EF3EA2" w:rsidP="00CF3D03">
                      <w:pPr>
                        <w:pBdr>
                          <w:top w:val="single" w:sz="4" w:space="1" w:color="auto"/>
                        </w:pBdr>
                        <w:spacing w:after="0"/>
                        <w:jc w:val="center"/>
                        <w:rPr>
                          <w:sz w:val="18"/>
                          <w:szCs w:val="18"/>
                        </w:rPr>
                      </w:pPr>
                      <w:r>
                        <w:rPr>
                          <w:sz w:val="18"/>
                          <w:szCs w:val="18"/>
                        </w:rPr>
                        <w:t>Tél : 01 83 61 04 81 / Mail : urbanisme@villenoy.fr</w:t>
                      </w:r>
                    </w:p>
                    <w:bookmarkEnd w:id="2"/>
                    <w:p w14:paraId="7F6AC637" w14:textId="77777777" w:rsidR="00EF3EA2" w:rsidRDefault="00EF3EA2"/>
                  </w:txbxContent>
                </v:textbox>
              </v:shape>
            </w:pict>
          </mc:Fallback>
        </mc:AlternateContent>
      </w:r>
    </w:p>
    <w:p w14:paraId="220E2116" w14:textId="3E6F765B" w:rsidR="00AE027F" w:rsidRPr="00AE027F" w:rsidRDefault="008B3029">
      <w:r>
        <w:br w:type="page"/>
      </w:r>
    </w:p>
    <w:p w14:paraId="13181187" w14:textId="77777777" w:rsidR="002E6B68" w:rsidRDefault="002E6B68" w:rsidP="002E6B68">
      <w:pPr>
        <w:pStyle w:val="Titre"/>
        <w:jc w:val="center"/>
      </w:pPr>
      <w:r>
        <w:lastRenderedPageBreak/>
        <w:t>Sommaire</w:t>
      </w:r>
    </w:p>
    <w:p w14:paraId="1D6514ED" w14:textId="77777777" w:rsidR="00261DC2" w:rsidRPr="00261DC2" w:rsidRDefault="00261DC2" w:rsidP="00261DC2"/>
    <w:sdt>
      <w:sdtPr>
        <w:rPr>
          <w:rFonts w:asciiTheme="minorHAnsi" w:eastAsiaTheme="minorHAnsi" w:hAnsiTheme="minorHAnsi" w:cstheme="minorBidi"/>
          <w:b w:val="0"/>
          <w:bCs w:val="0"/>
          <w:color w:val="auto"/>
          <w:sz w:val="22"/>
          <w:szCs w:val="22"/>
          <w:lang w:eastAsia="en-US"/>
        </w:rPr>
        <w:id w:val="129454664"/>
        <w:docPartObj>
          <w:docPartGallery w:val="Table of Contents"/>
          <w:docPartUnique/>
        </w:docPartObj>
      </w:sdtPr>
      <w:sdtEndPr/>
      <w:sdtContent>
        <w:p w14:paraId="49E09A5E" w14:textId="77777777" w:rsidR="00261DC2" w:rsidRPr="00F66B0D" w:rsidRDefault="00261DC2">
          <w:pPr>
            <w:pStyle w:val="En-ttedetabledesmatires"/>
          </w:pPr>
        </w:p>
        <w:p w14:paraId="488EF2EC" w14:textId="77777777" w:rsidR="00261DC2" w:rsidRPr="00F66B0D" w:rsidRDefault="00261DC2" w:rsidP="00261DC2">
          <w:pPr>
            <w:rPr>
              <w:sz w:val="28"/>
              <w:szCs w:val="28"/>
              <w:lang w:eastAsia="fr-FR"/>
            </w:rPr>
          </w:pPr>
        </w:p>
        <w:p w14:paraId="796808BE" w14:textId="2B87C937" w:rsidR="00A36B4B" w:rsidRDefault="00261DC2">
          <w:pPr>
            <w:pStyle w:val="TM1"/>
            <w:tabs>
              <w:tab w:val="left" w:pos="440"/>
              <w:tab w:val="right" w:leader="dot" w:pos="9062"/>
            </w:tabs>
            <w:rPr>
              <w:rFonts w:eastAsiaTheme="minorEastAsia"/>
              <w:noProof/>
              <w:lang w:eastAsia="fr-FR"/>
            </w:rPr>
          </w:pPr>
          <w:r w:rsidRPr="00257D51">
            <w:rPr>
              <w:sz w:val="32"/>
              <w:szCs w:val="32"/>
            </w:rPr>
            <w:fldChar w:fldCharType="begin"/>
          </w:r>
          <w:r w:rsidRPr="00257D51">
            <w:rPr>
              <w:sz w:val="32"/>
              <w:szCs w:val="32"/>
            </w:rPr>
            <w:instrText xml:space="preserve"> TOC \o "1-3" \h \z \u </w:instrText>
          </w:r>
          <w:r w:rsidRPr="00257D51">
            <w:rPr>
              <w:sz w:val="32"/>
              <w:szCs w:val="32"/>
            </w:rPr>
            <w:fldChar w:fldCharType="separate"/>
          </w:r>
          <w:hyperlink w:anchor="_Toc100054441" w:history="1">
            <w:r w:rsidR="00A36B4B" w:rsidRPr="00196931">
              <w:rPr>
                <w:rStyle w:val="Lienhypertexte"/>
                <w:noProof/>
              </w:rPr>
              <w:t>I.</w:t>
            </w:r>
            <w:r w:rsidR="00A36B4B">
              <w:rPr>
                <w:rFonts w:eastAsiaTheme="minorEastAsia"/>
                <w:noProof/>
                <w:lang w:eastAsia="fr-FR"/>
              </w:rPr>
              <w:tab/>
            </w:r>
            <w:r w:rsidR="00A36B4B" w:rsidRPr="00196931">
              <w:rPr>
                <w:rStyle w:val="Lienhypertexte"/>
                <w:noProof/>
              </w:rPr>
              <w:t>Contexte</w:t>
            </w:r>
            <w:r w:rsidR="00A36B4B">
              <w:rPr>
                <w:noProof/>
                <w:webHidden/>
              </w:rPr>
              <w:tab/>
            </w:r>
            <w:r w:rsidR="00A36B4B">
              <w:rPr>
                <w:noProof/>
                <w:webHidden/>
              </w:rPr>
              <w:fldChar w:fldCharType="begin"/>
            </w:r>
            <w:r w:rsidR="00A36B4B">
              <w:rPr>
                <w:noProof/>
                <w:webHidden/>
              </w:rPr>
              <w:instrText xml:space="preserve"> PAGEREF _Toc100054441 \h </w:instrText>
            </w:r>
            <w:r w:rsidR="00A36B4B">
              <w:rPr>
                <w:noProof/>
                <w:webHidden/>
              </w:rPr>
            </w:r>
            <w:r w:rsidR="00A36B4B">
              <w:rPr>
                <w:noProof/>
                <w:webHidden/>
              </w:rPr>
              <w:fldChar w:fldCharType="separate"/>
            </w:r>
            <w:r w:rsidR="00A36B4B">
              <w:rPr>
                <w:noProof/>
                <w:webHidden/>
              </w:rPr>
              <w:t>3</w:t>
            </w:r>
            <w:r w:rsidR="00A36B4B">
              <w:rPr>
                <w:noProof/>
                <w:webHidden/>
              </w:rPr>
              <w:fldChar w:fldCharType="end"/>
            </w:r>
          </w:hyperlink>
        </w:p>
        <w:p w14:paraId="27246307" w14:textId="1785B879" w:rsidR="00A36B4B" w:rsidRDefault="00A36B4B">
          <w:pPr>
            <w:pStyle w:val="TM1"/>
            <w:tabs>
              <w:tab w:val="left" w:pos="440"/>
              <w:tab w:val="right" w:leader="dot" w:pos="9062"/>
            </w:tabs>
            <w:rPr>
              <w:rFonts w:eastAsiaTheme="minorEastAsia"/>
              <w:noProof/>
              <w:lang w:eastAsia="fr-FR"/>
            </w:rPr>
          </w:pPr>
          <w:hyperlink w:anchor="_Toc100054442" w:history="1">
            <w:r w:rsidRPr="00196931">
              <w:rPr>
                <w:rStyle w:val="Lienhypertexte"/>
                <w:noProof/>
              </w:rPr>
              <w:t>II.</w:t>
            </w:r>
            <w:r>
              <w:rPr>
                <w:rFonts w:eastAsiaTheme="minorEastAsia"/>
                <w:noProof/>
                <w:lang w:eastAsia="fr-FR"/>
              </w:rPr>
              <w:tab/>
            </w:r>
            <w:r w:rsidRPr="00196931">
              <w:rPr>
                <w:rStyle w:val="Lienhypertexte"/>
                <w:noProof/>
              </w:rPr>
              <w:t>Première observation : La gestion des eaux pluviales</w:t>
            </w:r>
            <w:r>
              <w:rPr>
                <w:noProof/>
                <w:webHidden/>
              </w:rPr>
              <w:tab/>
            </w:r>
            <w:r>
              <w:rPr>
                <w:noProof/>
                <w:webHidden/>
              </w:rPr>
              <w:fldChar w:fldCharType="begin"/>
            </w:r>
            <w:r>
              <w:rPr>
                <w:noProof/>
                <w:webHidden/>
              </w:rPr>
              <w:instrText xml:space="preserve"> PAGEREF _Toc100054442 \h </w:instrText>
            </w:r>
            <w:r>
              <w:rPr>
                <w:noProof/>
                <w:webHidden/>
              </w:rPr>
            </w:r>
            <w:r>
              <w:rPr>
                <w:noProof/>
                <w:webHidden/>
              </w:rPr>
              <w:fldChar w:fldCharType="separate"/>
            </w:r>
            <w:r>
              <w:rPr>
                <w:noProof/>
                <w:webHidden/>
              </w:rPr>
              <w:t>4</w:t>
            </w:r>
            <w:r>
              <w:rPr>
                <w:noProof/>
                <w:webHidden/>
              </w:rPr>
              <w:fldChar w:fldCharType="end"/>
            </w:r>
          </w:hyperlink>
        </w:p>
        <w:p w14:paraId="39F7BCB7" w14:textId="1BB0D912" w:rsidR="00A36B4B" w:rsidRDefault="00A36B4B">
          <w:pPr>
            <w:pStyle w:val="TM1"/>
            <w:tabs>
              <w:tab w:val="left" w:pos="660"/>
              <w:tab w:val="right" w:leader="dot" w:pos="9062"/>
            </w:tabs>
            <w:rPr>
              <w:rFonts w:eastAsiaTheme="minorEastAsia"/>
              <w:noProof/>
              <w:lang w:eastAsia="fr-FR"/>
            </w:rPr>
          </w:pPr>
          <w:hyperlink w:anchor="_Toc100054443" w:history="1">
            <w:r w:rsidRPr="00196931">
              <w:rPr>
                <w:rStyle w:val="Lienhypertexte"/>
                <w:noProof/>
              </w:rPr>
              <w:t>III.</w:t>
            </w:r>
            <w:r>
              <w:rPr>
                <w:rFonts w:eastAsiaTheme="minorEastAsia"/>
                <w:noProof/>
                <w:lang w:eastAsia="fr-FR"/>
              </w:rPr>
              <w:tab/>
            </w:r>
            <w:r w:rsidRPr="00196931">
              <w:rPr>
                <w:rStyle w:val="Lienhypertexte"/>
                <w:noProof/>
              </w:rPr>
              <w:t>Deuxième observation : La pollution du site</w:t>
            </w:r>
            <w:r>
              <w:rPr>
                <w:noProof/>
                <w:webHidden/>
              </w:rPr>
              <w:tab/>
            </w:r>
            <w:r>
              <w:rPr>
                <w:noProof/>
                <w:webHidden/>
              </w:rPr>
              <w:fldChar w:fldCharType="begin"/>
            </w:r>
            <w:r>
              <w:rPr>
                <w:noProof/>
                <w:webHidden/>
              </w:rPr>
              <w:instrText xml:space="preserve"> PAGEREF _Toc100054443 \h </w:instrText>
            </w:r>
            <w:r>
              <w:rPr>
                <w:noProof/>
                <w:webHidden/>
              </w:rPr>
            </w:r>
            <w:r>
              <w:rPr>
                <w:noProof/>
                <w:webHidden/>
              </w:rPr>
              <w:fldChar w:fldCharType="separate"/>
            </w:r>
            <w:r>
              <w:rPr>
                <w:noProof/>
                <w:webHidden/>
              </w:rPr>
              <w:t>9</w:t>
            </w:r>
            <w:r>
              <w:rPr>
                <w:noProof/>
                <w:webHidden/>
              </w:rPr>
              <w:fldChar w:fldCharType="end"/>
            </w:r>
          </w:hyperlink>
        </w:p>
        <w:p w14:paraId="700F82A8" w14:textId="2EFDB004" w:rsidR="00A36B4B" w:rsidRDefault="00A36B4B">
          <w:pPr>
            <w:pStyle w:val="TM1"/>
            <w:tabs>
              <w:tab w:val="left" w:pos="660"/>
              <w:tab w:val="right" w:leader="dot" w:pos="9062"/>
            </w:tabs>
            <w:rPr>
              <w:rFonts w:eastAsiaTheme="minorEastAsia"/>
              <w:noProof/>
              <w:lang w:eastAsia="fr-FR"/>
            </w:rPr>
          </w:pPr>
          <w:hyperlink w:anchor="_Toc100054444" w:history="1">
            <w:r w:rsidRPr="00196931">
              <w:rPr>
                <w:rStyle w:val="Lienhypertexte"/>
                <w:noProof/>
              </w:rPr>
              <w:t>IV.</w:t>
            </w:r>
            <w:r>
              <w:rPr>
                <w:rFonts w:eastAsiaTheme="minorEastAsia"/>
                <w:noProof/>
                <w:lang w:eastAsia="fr-FR"/>
              </w:rPr>
              <w:tab/>
            </w:r>
            <w:r w:rsidRPr="00196931">
              <w:rPr>
                <w:rStyle w:val="Lienhypertexte"/>
                <w:noProof/>
              </w:rPr>
              <w:t>Troisième observation : L’îlot est redevenu un espace naturel et les vestiges archéologiques oubliés.</w:t>
            </w:r>
            <w:r>
              <w:rPr>
                <w:noProof/>
                <w:webHidden/>
              </w:rPr>
              <w:tab/>
            </w:r>
            <w:r>
              <w:rPr>
                <w:noProof/>
                <w:webHidden/>
              </w:rPr>
              <w:fldChar w:fldCharType="begin"/>
            </w:r>
            <w:r>
              <w:rPr>
                <w:noProof/>
                <w:webHidden/>
              </w:rPr>
              <w:instrText xml:space="preserve"> PAGEREF _Toc100054444 \h </w:instrText>
            </w:r>
            <w:r>
              <w:rPr>
                <w:noProof/>
                <w:webHidden/>
              </w:rPr>
            </w:r>
            <w:r>
              <w:rPr>
                <w:noProof/>
                <w:webHidden/>
              </w:rPr>
              <w:fldChar w:fldCharType="separate"/>
            </w:r>
            <w:r>
              <w:rPr>
                <w:noProof/>
                <w:webHidden/>
              </w:rPr>
              <w:t>13</w:t>
            </w:r>
            <w:r>
              <w:rPr>
                <w:noProof/>
                <w:webHidden/>
              </w:rPr>
              <w:fldChar w:fldCharType="end"/>
            </w:r>
          </w:hyperlink>
        </w:p>
        <w:p w14:paraId="655A73F8" w14:textId="1E14607E" w:rsidR="002E6B68" w:rsidRPr="00F66B0D" w:rsidRDefault="00261DC2" w:rsidP="0076728F">
          <w:pPr>
            <w:rPr>
              <w:sz w:val="28"/>
              <w:szCs w:val="28"/>
            </w:rPr>
          </w:pPr>
          <w:r w:rsidRPr="00257D51">
            <w:rPr>
              <w:b/>
              <w:bCs/>
              <w:sz w:val="32"/>
              <w:szCs w:val="32"/>
            </w:rPr>
            <w:fldChar w:fldCharType="end"/>
          </w:r>
        </w:p>
      </w:sdtContent>
    </w:sdt>
    <w:p w14:paraId="5A1FD592" w14:textId="1478FF23" w:rsidR="00261DC2" w:rsidRDefault="00261DC2">
      <w:pPr>
        <w:rPr>
          <w:rFonts w:asciiTheme="majorHAnsi" w:eastAsiaTheme="majorEastAsia" w:hAnsiTheme="majorHAnsi" w:cstheme="majorBidi"/>
          <w:b/>
          <w:bCs/>
          <w:color w:val="365F91" w:themeColor="accent1" w:themeShade="BF"/>
          <w:sz w:val="28"/>
          <w:szCs w:val="28"/>
        </w:rPr>
      </w:pPr>
      <w:r>
        <w:br w:type="page"/>
      </w:r>
    </w:p>
    <w:p w14:paraId="39F895A5" w14:textId="32FC7836" w:rsidR="00E65BD0" w:rsidRPr="00E65BD0" w:rsidRDefault="00E65BD0" w:rsidP="00E65BD0">
      <w:pPr>
        <w:pStyle w:val="Titre1"/>
        <w:numPr>
          <w:ilvl w:val="0"/>
          <w:numId w:val="1"/>
        </w:numPr>
        <w:jc w:val="both"/>
      </w:pPr>
      <w:bookmarkStart w:id="2" w:name="_Toc100054441"/>
      <w:r>
        <w:lastRenderedPageBreak/>
        <w:t>Contexte</w:t>
      </w:r>
      <w:bookmarkEnd w:id="2"/>
      <w:r>
        <w:t xml:space="preserve"> </w:t>
      </w:r>
      <w:r w:rsidR="002E6B68">
        <w:t xml:space="preserve"> </w:t>
      </w:r>
    </w:p>
    <w:p w14:paraId="4FFD1200" w14:textId="77777777" w:rsidR="002E6B68" w:rsidRDefault="002E6B68" w:rsidP="002E6B68">
      <w:pPr>
        <w:jc w:val="both"/>
      </w:pPr>
    </w:p>
    <w:p w14:paraId="008C7608" w14:textId="4686955F" w:rsidR="00E65BD0" w:rsidRDefault="00E65BD0" w:rsidP="002E6B68">
      <w:pPr>
        <w:jc w:val="both"/>
      </w:pPr>
      <w:r>
        <w:t xml:space="preserve">L’objet de la modification a été suscité par l’aménagement d’une partie laissée vacante du Parc d’Activités du Pays de Meaux et la construction d’un entrepôt par l’entreprise </w:t>
      </w:r>
      <w:proofErr w:type="spellStart"/>
      <w:r>
        <w:t>Irrijardin</w:t>
      </w:r>
      <w:proofErr w:type="spellEnd"/>
      <w:r>
        <w:t>, spécialiste dans la vente et installations de piscines, spas</w:t>
      </w:r>
      <w:r w:rsidR="00257D51">
        <w:t xml:space="preserve">, </w:t>
      </w:r>
      <w:r>
        <w:t xml:space="preserve">accessoires et matériel d’arrosage. </w:t>
      </w:r>
    </w:p>
    <w:p w14:paraId="76D0C1A9" w14:textId="4EE311A3" w:rsidR="008C51FD" w:rsidRDefault="00257D51" w:rsidP="002E6B68">
      <w:pPr>
        <w:jc w:val="both"/>
      </w:pPr>
      <w:r>
        <w:rPr>
          <w:noProof/>
          <w:lang w:eastAsia="fr-FR"/>
        </w:rPr>
        <w:drawing>
          <wp:anchor distT="0" distB="0" distL="114300" distR="114300" simplePos="0" relativeHeight="251700736" behindDoc="1" locked="0" layoutInCell="1" allowOverlap="1" wp14:anchorId="67DE4275" wp14:editId="08A90C77">
            <wp:simplePos x="0" y="0"/>
            <wp:positionH relativeFrom="margin">
              <wp:align>center</wp:align>
            </wp:positionH>
            <wp:positionV relativeFrom="paragraph">
              <wp:posOffset>705485</wp:posOffset>
            </wp:positionV>
            <wp:extent cx="5105694" cy="4146550"/>
            <wp:effectExtent l="76200" t="76200" r="133350" b="13970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ot PAPM.PNG"/>
                    <pic:cNvPicPr/>
                  </pic:nvPicPr>
                  <pic:blipFill>
                    <a:blip r:embed="rId11">
                      <a:extLst>
                        <a:ext uri="{28A0092B-C50C-407E-A947-70E740481C1C}">
                          <a14:useLocalDpi xmlns:a14="http://schemas.microsoft.com/office/drawing/2010/main" val="0"/>
                        </a:ext>
                      </a:extLst>
                    </a:blip>
                    <a:stretch>
                      <a:fillRect/>
                    </a:stretch>
                  </pic:blipFill>
                  <pic:spPr>
                    <a:xfrm rot="10800000" flipH="1" flipV="1">
                      <a:off x="0" y="0"/>
                      <a:ext cx="5105694" cy="41465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E65BD0">
        <w:t>L’îlot 6 du Parc d’Activités du Pays de Meaux occupe une superficie de</w:t>
      </w:r>
      <w:r w:rsidR="008C51FD">
        <w:t xml:space="preserve"> </w:t>
      </w:r>
      <w:r w:rsidR="00E65BD0">
        <w:t>9, 26 hectares</w:t>
      </w:r>
      <w:r w:rsidR="008C51FD">
        <w:t>. Le Parc d’Activités du Pays de Meaux a été créé sous forme de Zone d’Aménagement Concerté</w:t>
      </w:r>
      <w:r w:rsidR="00966189">
        <w:t xml:space="preserve"> dont le dossier</w:t>
      </w:r>
      <w:r w:rsidR="00E703A6">
        <w:t xml:space="preserve"> de réalisation</w:t>
      </w:r>
      <w:r w:rsidR="00966189">
        <w:t xml:space="preserve"> a été approuvé le 30 janvier 2009</w:t>
      </w:r>
      <w:r w:rsidR="0060262F">
        <w:t xml:space="preserve">. </w:t>
      </w:r>
    </w:p>
    <w:p w14:paraId="700B1C3C" w14:textId="684C36E6" w:rsidR="007F3329" w:rsidRDefault="007F3329" w:rsidP="002E6B68">
      <w:pPr>
        <w:jc w:val="both"/>
      </w:pPr>
    </w:p>
    <w:p w14:paraId="452D5FE9" w14:textId="78C53DD1" w:rsidR="007F3329" w:rsidRDefault="007F3329" w:rsidP="002E6B68">
      <w:pPr>
        <w:jc w:val="both"/>
      </w:pPr>
    </w:p>
    <w:p w14:paraId="41E16267" w14:textId="7E88DD69" w:rsidR="007F3329" w:rsidRDefault="007F3329" w:rsidP="002E6B68">
      <w:pPr>
        <w:jc w:val="both"/>
      </w:pPr>
    </w:p>
    <w:p w14:paraId="63A2F6BC" w14:textId="7DE07238" w:rsidR="007F3329" w:rsidRDefault="007F3329" w:rsidP="002E6B68">
      <w:pPr>
        <w:jc w:val="both"/>
      </w:pPr>
    </w:p>
    <w:p w14:paraId="268ACC13" w14:textId="35C3C6F3" w:rsidR="007F3329" w:rsidRDefault="007F3329" w:rsidP="002E6B68">
      <w:pPr>
        <w:jc w:val="both"/>
      </w:pPr>
    </w:p>
    <w:p w14:paraId="32B42E25" w14:textId="455B216D" w:rsidR="007F3329" w:rsidRDefault="007F3329" w:rsidP="002E6B68">
      <w:pPr>
        <w:jc w:val="both"/>
      </w:pPr>
    </w:p>
    <w:p w14:paraId="541E2039" w14:textId="22C70B71" w:rsidR="007F3329" w:rsidRDefault="007F3329" w:rsidP="002E6B68">
      <w:pPr>
        <w:jc w:val="both"/>
      </w:pPr>
    </w:p>
    <w:p w14:paraId="490EB4A2" w14:textId="543488BC" w:rsidR="007F3329" w:rsidRDefault="007F3329" w:rsidP="002E6B68">
      <w:pPr>
        <w:jc w:val="both"/>
      </w:pPr>
    </w:p>
    <w:p w14:paraId="7E6E84FC" w14:textId="77777777" w:rsidR="007F3329" w:rsidRDefault="007F3329" w:rsidP="002E6B68">
      <w:pPr>
        <w:jc w:val="both"/>
      </w:pPr>
    </w:p>
    <w:p w14:paraId="0501705E" w14:textId="77777777" w:rsidR="007F3329" w:rsidRDefault="007F3329" w:rsidP="002E6B68">
      <w:pPr>
        <w:jc w:val="both"/>
      </w:pPr>
    </w:p>
    <w:p w14:paraId="7AB20A5D" w14:textId="77777777" w:rsidR="007F3329" w:rsidRDefault="007F3329" w:rsidP="002E6B68">
      <w:pPr>
        <w:jc w:val="both"/>
      </w:pPr>
    </w:p>
    <w:p w14:paraId="30456CCC" w14:textId="77777777" w:rsidR="007F3329" w:rsidRDefault="007F3329" w:rsidP="002E6B68">
      <w:pPr>
        <w:jc w:val="both"/>
      </w:pPr>
    </w:p>
    <w:p w14:paraId="24D520F2" w14:textId="77777777" w:rsidR="007F3329" w:rsidRDefault="007F3329" w:rsidP="002E6B68">
      <w:pPr>
        <w:jc w:val="both"/>
      </w:pPr>
    </w:p>
    <w:p w14:paraId="627D6044" w14:textId="77777777" w:rsidR="00E703A6" w:rsidRDefault="00E703A6" w:rsidP="002E6B68">
      <w:pPr>
        <w:jc w:val="both"/>
      </w:pPr>
    </w:p>
    <w:p w14:paraId="0F92B1A9" w14:textId="7198DFD9" w:rsidR="008C51FD" w:rsidRDefault="00E703A6" w:rsidP="002E6B68">
      <w:pPr>
        <w:jc w:val="both"/>
      </w:pPr>
      <w:r>
        <w:t>En premier lieu, i</w:t>
      </w:r>
      <w:r w:rsidR="00966189">
        <w:t>l nous a semblé important d’apporter des précisions sur les chiffres annoncés dans le rapport de présentation</w:t>
      </w:r>
      <w:r w:rsidR="002338F9">
        <w:t xml:space="preserve">. </w:t>
      </w:r>
      <w:r w:rsidR="0060262F">
        <w:t xml:space="preserve">L’entreprise </w:t>
      </w:r>
      <w:proofErr w:type="spellStart"/>
      <w:r w:rsidR="0060262F">
        <w:t>Irrijardin</w:t>
      </w:r>
      <w:proofErr w:type="spellEnd"/>
      <w:r w:rsidR="002338F9">
        <w:t xml:space="preserve"> p</w:t>
      </w:r>
      <w:r w:rsidR="0060262F">
        <w:t>révoit</w:t>
      </w:r>
      <w:r w:rsidR="00966189">
        <w:t xml:space="preserve"> de s’installer sur </w:t>
      </w:r>
      <w:r w:rsidR="002338F9">
        <w:t xml:space="preserve">une partie de l’îlot 6. Ce sera </w:t>
      </w:r>
      <w:r w:rsidR="00A00560">
        <w:t>un terrain de 35</w:t>
      </w:r>
      <w:r w:rsidR="00F96E8B">
        <w:t> 501 m²</w:t>
      </w:r>
      <w:r w:rsidR="00A00560">
        <w:t xml:space="preserve"> </w:t>
      </w:r>
      <w:r w:rsidR="00966189">
        <w:t xml:space="preserve">et </w:t>
      </w:r>
      <w:r w:rsidR="002338F9">
        <w:t>elle envisage d</w:t>
      </w:r>
      <w:r w:rsidR="00966189">
        <w:t xml:space="preserve">’y construire un entrepôt de </w:t>
      </w:r>
      <w:r w:rsidR="002338F9">
        <w:t>8837</w:t>
      </w:r>
      <w:r w:rsidR="00966189">
        <w:t xml:space="preserve"> m²</w:t>
      </w:r>
      <w:r>
        <w:t xml:space="preserve"> </w:t>
      </w:r>
      <w:r w:rsidR="002338F9">
        <w:t xml:space="preserve">et des bureaux pour </w:t>
      </w:r>
      <w:r>
        <w:t xml:space="preserve">une surface de </w:t>
      </w:r>
      <w:r w:rsidR="002338F9">
        <w:t>578 m</w:t>
      </w:r>
      <w:r w:rsidR="00F96E8B">
        <w:t>²</w:t>
      </w:r>
      <w:r w:rsidR="002338F9">
        <w:t xml:space="preserve">, soit une surface </w:t>
      </w:r>
      <w:r w:rsidR="0083192A">
        <w:t>de plancher</w:t>
      </w:r>
      <w:r w:rsidRPr="00E703A6">
        <w:t xml:space="preserve"> </w:t>
      </w:r>
      <w:r>
        <w:t>de 9415 m²</w:t>
      </w:r>
      <w:r w:rsidR="0083192A">
        <w:t>. Toutefois</w:t>
      </w:r>
      <w:r w:rsidR="00257D51">
        <w:t>,</w:t>
      </w:r>
      <w:r w:rsidR="0083192A">
        <w:t xml:space="preserve"> l’emprise </w:t>
      </w:r>
      <w:r w:rsidR="009857D6">
        <w:t>au sol</w:t>
      </w:r>
      <w:r w:rsidR="0083192A">
        <w:t xml:space="preserve"> atteindra 9747 m² car il faut y ajouter les locaux techniques liés à la défense incendie, le poste de garde et les auvents qui </w:t>
      </w:r>
      <w:r w:rsidR="00F96E8B">
        <w:t xml:space="preserve">parcourent </w:t>
      </w:r>
      <w:r w:rsidR="0083192A">
        <w:t xml:space="preserve">les </w:t>
      </w:r>
      <w:r w:rsidR="00F96E8B">
        <w:t xml:space="preserve">façades </w:t>
      </w:r>
      <w:r w:rsidR="009857D6">
        <w:t>des locaux de bureaux.</w:t>
      </w:r>
      <w:r w:rsidR="002338F9">
        <w:t xml:space="preserve"> </w:t>
      </w:r>
      <w:r w:rsidR="00145A30">
        <w:t xml:space="preserve">La </w:t>
      </w:r>
      <w:r w:rsidR="002275D4">
        <w:t xml:space="preserve">superficie </w:t>
      </w:r>
      <w:r w:rsidR="00145A30">
        <w:t xml:space="preserve">bâtie </w:t>
      </w:r>
      <w:r w:rsidR="002275D4">
        <w:t>représente 27</w:t>
      </w:r>
      <w:r w:rsidR="007F3329">
        <w:t>,45</w:t>
      </w:r>
      <w:r w:rsidR="002275D4">
        <w:t xml:space="preserve"> % de la superficie totale du terrain à acquérir par l’entreprise. </w:t>
      </w:r>
    </w:p>
    <w:p w14:paraId="7D64BB73" w14:textId="48DA09BB" w:rsidR="002338F9" w:rsidRDefault="002338F9" w:rsidP="002E6B68">
      <w:pPr>
        <w:jc w:val="both"/>
      </w:pPr>
      <w:r>
        <w:t xml:space="preserve">L’installation de l’entreprise </w:t>
      </w:r>
      <w:proofErr w:type="spellStart"/>
      <w:r>
        <w:t>Irrijardin</w:t>
      </w:r>
      <w:proofErr w:type="spellEnd"/>
      <w:r>
        <w:t xml:space="preserve"> à </w:t>
      </w:r>
      <w:proofErr w:type="spellStart"/>
      <w:r>
        <w:t>Villenoy</w:t>
      </w:r>
      <w:proofErr w:type="spellEnd"/>
      <w:r>
        <w:t xml:space="preserve"> relève de la création d’entreprises. En effet, elle conserve son siège historique dans la région toulousaine et afin de desservir sa clientèle du nord de la France et du Benelux souhaite implanter un nouvel entrepôt à Villenoy. Cet entrepôt et les bureaux qui l’accompagnent </w:t>
      </w:r>
      <w:r w:rsidR="009857D6">
        <w:t>vont permettre la création de 40 emplois recrutés localement à l’</w:t>
      </w:r>
      <w:r w:rsidR="006D101F">
        <w:t>ouverture du site</w:t>
      </w:r>
      <w:r w:rsidR="009857D6">
        <w:t xml:space="preserve">. </w:t>
      </w:r>
      <w:r w:rsidR="00145A30">
        <w:t xml:space="preserve">A l’horizon 2030, il est prévu 5 emplois supplémentaires. </w:t>
      </w:r>
    </w:p>
    <w:p w14:paraId="1EF50EE5" w14:textId="56CAB768" w:rsidR="002338F9" w:rsidRDefault="002338F9" w:rsidP="008C51FD">
      <w:pPr>
        <w:autoSpaceDE w:val="0"/>
        <w:autoSpaceDN w:val="0"/>
        <w:adjustRightInd w:val="0"/>
        <w:spacing w:before="240" w:after="0" w:line="240" w:lineRule="auto"/>
        <w:jc w:val="both"/>
        <w:rPr>
          <w:rFonts w:cs="Arial"/>
        </w:rPr>
      </w:pPr>
      <w:r>
        <w:rPr>
          <w:rFonts w:cs="Arial"/>
        </w:rPr>
        <w:lastRenderedPageBreak/>
        <w:t>Ce projet d’installation nécessite la modification du PLU et n</w:t>
      </w:r>
      <w:r w:rsidR="009857D6">
        <w:rPr>
          <w:rFonts w:cs="Arial"/>
        </w:rPr>
        <w:t>o</w:t>
      </w:r>
      <w:r>
        <w:rPr>
          <w:rFonts w:cs="Arial"/>
        </w:rPr>
        <w:t xml:space="preserve">us détaillons ci-après les éléments incomplets ou manquants dans le rapport de présentation </w:t>
      </w:r>
      <w:r w:rsidR="006D101F">
        <w:rPr>
          <w:rFonts w:cs="Arial"/>
        </w:rPr>
        <w:t xml:space="preserve">afin de donner </w:t>
      </w:r>
      <w:r>
        <w:rPr>
          <w:rFonts w:cs="Arial"/>
        </w:rPr>
        <w:t>suite aux observations recueillies lors de l’enquête publique et qui figurent dans le procès</w:t>
      </w:r>
      <w:r w:rsidR="006D101F">
        <w:rPr>
          <w:rFonts w:cs="Arial"/>
        </w:rPr>
        <w:t>-v</w:t>
      </w:r>
      <w:r>
        <w:rPr>
          <w:rFonts w:cs="Arial"/>
        </w:rPr>
        <w:t xml:space="preserve">erbal de synthèse remis le 23 mars 2022. </w:t>
      </w:r>
    </w:p>
    <w:p w14:paraId="2EB080E6" w14:textId="77777777" w:rsidR="00BC334E" w:rsidRDefault="00BC334E" w:rsidP="008C51FD">
      <w:pPr>
        <w:autoSpaceDE w:val="0"/>
        <w:autoSpaceDN w:val="0"/>
        <w:adjustRightInd w:val="0"/>
        <w:spacing w:before="240" w:after="0" w:line="240" w:lineRule="auto"/>
        <w:jc w:val="both"/>
        <w:rPr>
          <w:rFonts w:cs="Arial"/>
          <w:b/>
          <w:bCs/>
        </w:rPr>
      </w:pPr>
    </w:p>
    <w:p w14:paraId="066A6FD8" w14:textId="28002701" w:rsidR="00DE4AF3" w:rsidRPr="00E65BD0" w:rsidRDefault="00DE4AF3" w:rsidP="00DE4AF3">
      <w:pPr>
        <w:pStyle w:val="Titre1"/>
        <w:numPr>
          <w:ilvl w:val="0"/>
          <w:numId w:val="1"/>
        </w:numPr>
        <w:jc w:val="both"/>
      </w:pPr>
      <w:bookmarkStart w:id="3" w:name="_Toc100054442"/>
      <w:r>
        <w:t>Première observation : La gestion des eaux pluviales</w:t>
      </w:r>
      <w:bookmarkEnd w:id="3"/>
      <w:r>
        <w:t xml:space="preserve"> </w:t>
      </w:r>
    </w:p>
    <w:p w14:paraId="056DD919" w14:textId="720C7720" w:rsidR="003B632A" w:rsidRPr="003B632A" w:rsidRDefault="003B632A" w:rsidP="008C51FD">
      <w:pPr>
        <w:autoSpaceDE w:val="0"/>
        <w:autoSpaceDN w:val="0"/>
        <w:adjustRightInd w:val="0"/>
        <w:spacing w:before="240" w:after="0" w:line="240" w:lineRule="auto"/>
        <w:jc w:val="both"/>
        <w:rPr>
          <w:rFonts w:cs="Arial"/>
        </w:rPr>
      </w:pPr>
      <w:r w:rsidRPr="003B632A">
        <w:rPr>
          <w:rFonts w:cs="Arial"/>
        </w:rPr>
        <w:t xml:space="preserve">En premier lieu, nous précisons que le réseau d’assainissement sur l’ensemble du Parc d’Activités du Pays de Meaux est de type séparatif. </w:t>
      </w:r>
    </w:p>
    <w:p w14:paraId="4FD89604" w14:textId="2F08C263" w:rsidR="009857D6" w:rsidRPr="00DE4AF3" w:rsidRDefault="009857D6" w:rsidP="00DE4AF3">
      <w:pPr>
        <w:pStyle w:val="Paragraphedeliste"/>
        <w:numPr>
          <w:ilvl w:val="0"/>
          <w:numId w:val="38"/>
        </w:numPr>
        <w:autoSpaceDE w:val="0"/>
        <w:autoSpaceDN w:val="0"/>
        <w:adjustRightInd w:val="0"/>
        <w:spacing w:before="240" w:after="0" w:line="240" w:lineRule="auto"/>
        <w:jc w:val="both"/>
        <w:rPr>
          <w:rFonts w:cs="Arial"/>
        </w:rPr>
      </w:pPr>
      <w:r w:rsidRPr="00DE4AF3">
        <w:rPr>
          <w:rFonts w:cs="Arial"/>
          <w:u w:val="single"/>
        </w:rPr>
        <w:t>Quels ont été les scénarios alternatifs d’assainissement des eaux pluviales étudiés</w:t>
      </w:r>
      <w:r w:rsidRPr="00DE4AF3">
        <w:rPr>
          <w:rFonts w:cs="Arial"/>
        </w:rPr>
        <w:t xml:space="preserve"> ? </w:t>
      </w:r>
    </w:p>
    <w:p w14:paraId="20836C6A" w14:textId="658D4F6F" w:rsidR="001B3C12" w:rsidRDefault="009857D6" w:rsidP="009857D6">
      <w:pPr>
        <w:autoSpaceDE w:val="0"/>
        <w:autoSpaceDN w:val="0"/>
        <w:adjustRightInd w:val="0"/>
        <w:spacing w:before="240" w:after="0" w:line="240" w:lineRule="auto"/>
        <w:jc w:val="both"/>
        <w:rPr>
          <w:rFonts w:cs="Arial"/>
        </w:rPr>
      </w:pPr>
      <w:r>
        <w:rPr>
          <w:rFonts w:cs="Arial"/>
        </w:rPr>
        <w:t>Nous avons indiqué qu’</w:t>
      </w:r>
      <w:r w:rsidRPr="002170E2">
        <w:rPr>
          <w:rFonts w:cs="Arial"/>
        </w:rPr>
        <w:t>afin de réduire au maximum l’impact hydrauliqu</w:t>
      </w:r>
      <w:r>
        <w:rPr>
          <w:rFonts w:cs="Arial"/>
        </w:rPr>
        <w:t xml:space="preserve">e du projet </w:t>
      </w:r>
      <w:r w:rsidRPr="002170E2">
        <w:rPr>
          <w:rFonts w:cs="Arial"/>
        </w:rPr>
        <w:t>d’aménagement sur le r</w:t>
      </w:r>
      <w:r w:rsidR="00E703A6">
        <w:rPr>
          <w:rFonts w:cs="Arial"/>
        </w:rPr>
        <w:t>u</w:t>
      </w:r>
      <w:r w:rsidRPr="002170E2">
        <w:rPr>
          <w:rFonts w:cs="Arial"/>
        </w:rPr>
        <w:t xml:space="preserve"> de </w:t>
      </w:r>
      <w:proofErr w:type="spellStart"/>
      <w:r w:rsidRPr="002170E2">
        <w:rPr>
          <w:rFonts w:cs="Arial"/>
        </w:rPr>
        <w:t>Rutel</w:t>
      </w:r>
      <w:proofErr w:type="spellEnd"/>
      <w:r w:rsidRPr="002170E2">
        <w:rPr>
          <w:rFonts w:cs="Arial"/>
        </w:rPr>
        <w:t xml:space="preserve"> une étud</w:t>
      </w:r>
      <w:r>
        <w:rPr>
          <w:rFonts w:cs="Arial"/>
        </w:rPr>
        <w:t xml:space="preserve">e fine de scénarios alternatifs </w:t>
      </w:r>
      <w:r w:rsidRPr="002170E2">
        <w:rPr>
          <w:rFonts w:cs="Arial"/>
        </w:rPr>
        <w:t xml:space="preserve">d’assainissement des eaux pluviales </w:t>
      </w:r>
      <w:r>
        <w:rPr>
          <w:rFonts w:cs="Arial"/>
        </w:rPr>
        <w:t>a</w:t>
      </w:r>
      <w:r w:rsidR="00145A30">
        <w:rPr>
          <w:rFonts w:cs="Arial"/>
        </w:rPr>
        <w:t>vait</w:t>
      </w:r>
      <w:r>
        <w:rPr>
          <w:rFonts w:cs="Arial"/>
        </w:rPr>
        <w:t xml:space="preserve"> été </w:t>
      </w:r>
      <w:r w:rsidRPr="002170E2">
        <w:rPr>
          <w:rFonts w:cs="Arial"/>
        </w:rPr>
        <w:t>conduite</w:t>
      </w:r>
      <w:r w:rsidR="00FB470D">
        <w:rPr>
          <w:rFonts w:cs="Arial"/>
        </w:rPr>
        <w:t xml:space="preserve">. </w:t>
      </w:r>
      <w:r w:rsidR="001B3C12">
        <w:rPr>
          <w:rFonts w:cs="Arial"/>
        </w:rPr>
        <w:t xml:space="preserve">L’étude hydraulique en vue de réalisation de la zone d’activités a été réalisée </w:t>
      </w:r>
      <w:r w:rsidR="00EF3EA2">
        <w:rPr>
          <w:rFonts w:cs="Arial"/>
        </w:rPr>
        <w:t xml:space="preserve">par le bureau d’études B3E </w:t>
      </w:r>
      <w:r w:rsidR="001B3C12">
        <w:rPr>
          <w:rFonts w:cs="Arial"/>
        </w:rPr>
        <w:t xml:space="preserve">en deux phases : </w:t>
      </w:r>
      <w:r w:rsidR="00BC334E">
        <w:rPr>
          <w:rFonts w:cs="Arial"/>
        </w:rPr>
        <w:t>e</w:t>
      </w:r>
      <w:r w:rsidR="001B3C12">
        <w:rPr>
          <w:rFonts w:cs="Arial"/>
        </w:rPr>
        <w:t xml:space="preserve">n novembre 2005, le cabinet d’études propose </w:t>
      </w:r>
      <w:r w:rsidR="00EF3EA2">
        <w:rPr>
          <w:rFonts w:cs="Arial"/>
        </w:rPr>
        <w:t xml:space="preserve">3 </w:t>
      </w:r>
      <w:r w:rsidR="001B3C12">
        <w:rPr>
          <w:rFonts w:cs="Arial"/>
        </w:rPr>
        <w:t xml:space="preserve">scénarii et en mars 2006, il propose de n’en retenir qu’un. </w:t>
      </w:r>
    </w:p>
    <w:p w14:paraId="693AAFF8" w14:textId="4DD10C5E" w:rsidR="00FB470D" w:rsidRDefault="00EF3EA2" w:rsidP="009857D6">
      <w:pPr>
        <w:autoSpaceDE w:val="0"/>
        <w:autoSpaceDN w:val="0"/>
        <w:adjustRightInd w:val="0"/>
        <w:spacing w:before="240" w:after="0" w:line="240" w:lineRule="auto"/>
        <w:jc w:val="both"/>
        <w:rPr>
          <w:rFonts w:cs="Arial"/>
        </w:rPr>
      </w:pPr>
      <w:r>
        <w:rPr>
          <w:rFonts w:cs="Arial"/>
        </w:rPr>
        <w:t xml:space="preserve">Les deux </w:t>
      </w:r>
      <w:r w:rsidR="00FB470D">
        <w:rPr>
          <w:rFonts w:cs="Arial"/>
        </w:rPr>
        <w:t>scénarios alternatifs</w:t>
      </w:r>
      <w:r>
        <w:rPr>
          <w:rFonts w:cs="Arial"/>
        </w:rPr>
        <w:t xml:space="preserve"> non retenus</w:t>
      </w:r>
      <w:r w:rsidR="00FB470D">
        <w:rPr>
          <w:rFonts w:cs="Arial"/>
        </w:rPr>
        <w:t xml:space="preserve"> étaient</w:t>
      </w:r>
      <w:r>
        <w:rPr>
          <w:rFonts w:cs="Arial"/>
        </w:rPr>
        <w:t xml:space="preserve"> 1°) le rejet des eaux pluviales dans le ru de </w:t>
      </w:r>
      <w:proofErr w:type="spellStart"/>
      <w:r>
        <w:rPr>
          <w:rFonts w:cs="Arial"/>
        </w:rPr>
        <w:t>Rutel</w:t>
      </w:r>
      <w:proofErr w:type="spellEnd"/>
      <w:r>
        <w:rPr>
          <w:rFonts w:cs="Arial"/>
        </w:rPr>
        <w:t xml:space="preserve"> après régulation et dépollution des eaux pluviales et 2°) le rejet des eaux pluviales par infiltration dans les couches inférieures après dépollution de celles-ci. </w:t>
      </w:r>
    </w:p>
    <w:p w14:paraId="1CC4CF07" w14:textId="416F77EF" w:rsidR="00804FAF" w:rsidRDefault="000374A6" w:rsidP="00804FAF">
      <w:pPr>
        <w:autoSpaceDE w:val="0"/>
        <w:autoSpaceDN w:val="0"/>
        <w:adjustRightInd w:val="0"/>
        <w:spacing w:before="240" w:after="0" w:line="240" w:lineRule="auto"/>
        <w:jc w:val="both"/>
        <w:rPr>
          <w:rFonts w:cs="Arial"/>
        </w:rPr>
      </w:pPr>
      <w:r>
        <w:rPr>
          <w:rFonts w:cs="Arial"/>
        </w:rPr>
        <w:t>L</w:t>
      </w:r>
      <w:r w:rsidR="00EF3EA2">
        <w:rPr>
          <w:rFonts w:cs="Arial"/>
        </w:rPr>
        <w:t>e scénario</w:t>
      </w:r>
      <w:r>
        <w:rPr>
          <w:rFonts w:cs="Arial"/>
        </w:rPr>
        <w:t xml:space="preserve"> retenu</w:t>
      </w:r>
      <w:r w:rsidR="00804FAF" w:rsidRPr="002170E2">
        <w:rPr>
          <w:rFonts w:cs="Arial"/>
        </w:rPr>
        <w:t xml:space="preserve"> préconise </w:t>
      </w:r>
      <w:r w:rsidR="00EF3EA2">
        <w:rPr>
          <w:rFonts w:cs="Arial"/>
        </w:rPr>
        <w:t xml:space="preserve">la mise en place d’un bassin de rétention au niveau des </w:t>
      </w:r>
      <w:r w:rsidR="00BC334E">
        <w:rPr>
          <w:rFonts w:cs="Arial"/>
        </w:rPr>
        <w:t>î</w:t>
      </w:r>
      <w:r w:rsidR="00EF3EA2">
        <w:rPr>
          <w:rFonts w:cs="Arial"/>
        </w:rPr>
        <w:t>lots 2 et 3 (NDLR : sur la commune de Chauconin</w:t>
      </w:r>
      <w:r w:rsidR="00BC334E">
        <w:rPr>
          <w:rFonts w:cs="Arial"/>
        </w:rPr>
        <w:t>-</w:t>
      </w:r>
      <w:r w:rsidR="00EF3EA2">
        <w:rPr>
          <w:rFonts w:cs="Arial"/>
        </w:rPr>
        <w:t>Neufmontiers) avant rejet dans l’assainissement de la plateforme de la rocade Ouest de Meaux et l’infiltration des eaux pluviales des îlots 4,</w:t>
      </w:r>
      <w:r w:rsidR="00A93DA9">
        <w:rPr>
          <w:rFonts w:cs="Arial"/>
        </w:rPr>
        <w:t xml:space="preserve"> </w:t>
      </w:r>
      <w:r w:rsidR="00EF3EA2">
        <w:rPr>
          <w:rFonts w:cs="Arial"/>
        </w:rPr>
        <w:t>5,</w:t>
      </w:r>
      <w:r w:rsidR="00A93DA9">
        <w:rPr>
          <w:rFonts w:cs="Arial"/>
        </w:rPr>
        <w:t xml:space="preserve"> </w:t>
      </w:r>
      <w:r w:rsidR="00EF3EA2">
        <w:rPr>
          <w:rFonts w:cs="Arial"/>
        </w:rPr>
        <w:t xml:space="preserve">6 et 7 au niveau d’une noue d’infiltration. </w:t>
      </w:r>
    </w:p>
    <w:p w14:paraId="5EC86DCF" w14:textId="221BFA39" w:rsidR="00EF3EA2" w:rsidRDefault="00514141" w:rsidP="00804FAF">
      <w:pPr>
        <w:autoSpaceDE w:val="0"/>
        <w:autoSpaceDN w:val="0"/>
        <w:adjustRightInd w:val="0"/>
        <w:spacing w:before="240" w:after="0" w:line="240" w:lineRule="auto"/>
        <w:jc w:val="both"/>
        <w:rPr>
          <w:rFonts w:cs="Arial"/>
        </w:rPr>
      </w:pPr>
      <w:r>
        <w:rPr>
          <w:rFonts w:cs="Arial"/>
        </w:rPr>
        <w:t xml:space="preserve">Le bassin étanche pour les îlots 2 et 3 sera dimensionné pour recueillir 1905 </w:t>
      </w:r>
      <w:r w:rsidR="00A93DA9">
        <w:rPr>
          <w:rFonts w:ascii="Arial" w:hAnsi="Arial" w:cs="Arial"/>
          <w:color w:val="202124"/>
          <w:sz w:val="21"/>
          <w:szCs w:val="21"/>
          <w:shd w:val="clear" w:color="auto" w:fill="FFFFFF"/>
        </w:rPr>
        <w:t>m</w:t>
      </w:r>
      <w:r w:rsidR="00A93DA9">
        <w:rPr>
          <w:rFonts w:ascii="Arial" w:hAnsi="Arial" w:cs="Arial"/>
          <w:color w:val="202124"/>
          <w:shd w:val="clear" w:color="auto" w:fill="FFFFFF"/>
          <w:vertAlign w:val="superscript"/>
        </w:rPr>
        <w:t>3</w:t>
      </w:r>
      <w:r>
        <w:rPr>
          <w:rFonts w:cs="Arial"/>
        </w:rPr>
        <w:t xml:space="preserve"> et son temps de vidange est estimé à 106 h. Le bassin est muni d’un séparateur d’hydrocarbures et le débit de fuite a été calculé à 5l/s. La canalisation de fuite sera une canalisation de 200 mm de diamètre et se rejettera dans la canalisation de 1200 mm de diamètre au niveau d’un regard situé le long de la rocade Ouest. </w:t>
      </w:r>
    </w:p>
    <w:p w14:paraId="356C2F24" w14:textId="5D81AD17" w:rsidR="00FC6680" w:rsidRDefault="00514141" w:rsidP="00804FAF">
      <w:pPr>
        <w:autoSpaceDE w:val="0"/>
        <w:autoSpaceDN w:val="0"/>
        <w:adjustRightInd w:val="0"/>
        <w:spacing w:before="240" w:after="0" w:line="240" w:lineRule="auto"/>
        <w:jc w:val="both"/>
        <w:rPr>
          <w:rFonts w:cs="Arial"/>
        </w:rPr>
      </w:pPr>
      <w:r>
        <w:rPr>
          <w:rFonts w:cs="Arial"/>
        </w:rPr>
        <w:t>Pour les îlots 4,</w:t>
      </w:r>
      <w:r w:rsidR="00A93DA9">
        <w:rPr>
          <w:rFonts w:cs="Arial"/>
        </w:rPr>
        <w:t xml:space="preserve"> </w:t>
      </w:r>
      <w:r>
        <w:rPr>
          <w:rFonts w:cs="Arial"/>
        </w:rPr>
        <w:t>5,</w:t>
      </w:r>
      <w:r w:rsidR="00A93DA9">
        <w:rPr>
          <w:rFonts w:cs="Arial"/>
        </w:rPr>
        <w:t xml:space="preserve"> </w:t>
      </w:r>
      <w:r>
        <w:rPr>
          <w:rFonts w:cs="Arial"/>
        </w:rPr>
        <w:t>6 et 7</w:t>
      </w:r>
      <w:r w:rsidR="000A2EC9">
        <w:rPr>
          <w:rFonts w:cs="Arial"/>
        </w:rPr>
        <w:t>, le scénario retenu prévoit la création d</w:t>
      </w:r>
      <w:r w:rsidR="00FC6680">
        <w:rPr>
          <w:rFonts w:cs="Arial"/>
        </w:rPr>
        <w:t xml:space="preserve">’une noue d’infiltration suivant la topographie du site. Un bassin de dépollution sera créé en amont de chaque noue de façon à traiter la pollution chronique et accidentelle. </w:t>
      </w:r>
    </w:p>
    <w:p w14:paraId="37865059" w14:textId="77E22B27" w:rsidR="00FC6680" w:rsidRDefault="00FC6680" w:rsidP="00804FAF">
      <w:pPr>
        <w:autoSpaceDE w:val="0"/>
        <w:autoSpaceDN w:val="0"/>
        <w:adjustRightInd w:val="0"/>
        <w:spacing w:before="240" w:after="0" w:line="240" w:lineRule="auto"/>
        <w:jc w:val="both"/>
        <w:rPr>
          <w:rFonts w:cs="Arial"/>
        </w:rPr>
      </w:pPr>
      <w:r>
        <w:rPr>
          <w:rFonts w:cs="Arial"/>
        </w:rPr>
        <w:t xml:space="preserve">Ainsi, le projet prévoit la mise en place d’un bassin de rétention/filtration permettant la dépollution des eaux même accidentelle à une profondeur suffisante (3,5 à 4 m) pour atteindre la couche de sables perméables. </w:t>
      </w:r>
    </w:p>
    <w:p w14:paraId="6D7A97F9" w14:textId="71D99084" w:rsidR="00FC6680" w:rsidRDefault="00FC6680" w:rsidP="00804FAF">
      <w:pPr>
        <w:autoSpaceDE w:val="0"/>
        <w:autoSpaceDN w:val="0"/>
        <w:adjustRightInd w:val="0"/>
        <w:spacing w:before="240" w:after="0" w:line="240" w:lineRule="auto"/>
        <w:jc w:val="both"/>
        <w:rPr>
          <w:rFonts w:cs="Arial"/>
        </w:rPr>
      </w:pPr>
      <w:r>
        <w:rPr>
          <w:rFonts w:cs="Arial"/>
        </w:rPr>
        <w:t xml:space="preserve">Le </w:t>
      </w:r>
      <w:r w:rsidR="000A2EC9">
        <w:rPr>
          <w:rFonts w:cs="Arial"/>
        </w:rPr>
        <w:t>bassin</w:t>
      </w:r>
      <w:r>
        <w:rPr>
          <w:rFonts w:cs="Arial"/>
        </w:rPr>
        <w:t xml:space="preserve"> de dépollution multifonction aura une capacité utile de 2200 </w:t>
      </w:r>
      <w:r w:rsidR="00052031">
        <w:rPr>
          <w:rFonts w:ascii="Arial" w:hAnsi="Arial" w:cs="Arial"/>
          <w:color w:val="202124"/>
          <w:sz w:val="21"/>
          <w:szCs w:val="21"/>
          <w:shd w:val="clear" w:color="auto" w:fill="FFFFFF"/>
        </w:rPr>
        <w:t>m</w:t>
      </w:r>
      <w:r w:rsidR="00052031">
        <w:rPr>
          <w:rFonts w:ascii="Arial" w:hAnsi="Arial" w:cs="Arial"/>
          <w:color w:val="202124"/>
          <w:shd w:val="clear" w:color="auto" w:fill="FFFFFF"/>
          <w:vertAlign w:val="superscript"/>
        </w:rPr>
        <w:t>3</w:t>
      </w:r>
      <w:r>
        <w:rPr>
          <w:rFonts w:cs="Arial"/>
        </w:rPr>
        <w:t>. Le temps de vidange est estimé à 47 heures. Le débit de fuite du bassin sera de 13l/s et sera assuré par un orifice de régulation. La canal</w:t>
      </w:r>
      <w:r w:rsidR="000374A6">
        <w:rPr>
          <w:rFonts w:cs="Arial"/>
        </w:rPr>
        <w:t>i</w:t>
      </w:r>
      <w:r>
        <w:rPr>
          <w:rFonts w:cs="Arial"/>
        </w:rPr>
        <w:t xml:space="preserve">sation de fuite sera une canalisation de diamètre 100 mm et se rejettera dans l’aire d’infiltration. La surface minimale d’infiltration sera de 1560 m². </w:t>
      </w:r>
    </w:p>
    <w:p w14:paraId="143140F8" w14:textId="58433743" w:rsidR="00FC6680" w:rsidRDefault="00FC6680" w:rsidP="00804FAF">
      <w:pPr>
        <w:autoSpaceDE w:val="0"/>
        <w:autoSpaceDN w:val="0"/>
        <w:adjustRightInd w:val="0"/>
        <w:spacing w:before="240" w:after="0" w:line="240" w:lineRule="auto"/>
        <w:jc w:val="both"/>
        <w:rPr>
          <w:rFonts w:cs="Arial"/>
        </w:rPr>
      </w:pPr>
      <w:r>
        <w:rPr>
          <w:rFonts w:cs="Arial"/>
        </w:rPr>
        <w:t xml:space="preserve">Un système de trop plein existe en cas d’évènements pluvieux exceptionnels. </w:t>
      </w:r>
    </w:p>
    <w:p w14:paraId="55EE2EE6" w14:textId="78FBA9C2" w:rsidR="00514141" w:rsidRDefault="00052031" w:rsidP="00461177">
      <w:pPr>
        <w:autoSpaceDE w:val="0"/>
        <w:autoSpaceDN w:val="0"/>
        <w:adjustRightInd w:val="0"/>
        <w:spacing w:before="240" w:after="0" w:line="240" w:lineRule="auto"/>
        <w:jc w:val="center"/>
        <w:rPr>
          <w:rFonts w:cs="Arial"/>
        </w:rPr>
      </w:pPr>
      <w:r>
        <w:rPr>
          <w:noProof/>
        </w:rPr>
        <w:lastRenderedPageBreak/>
        <w:drawing>
          <wp:inline distT="0" distB="0" distL="0" distR="0" wp14:anchorId="2220B553" wp14:editId="29823173">
            <wp:extent cx="5372100" cy="4124325"/>
            <wp:effectExtent l="76200" t="76200" r="133350" b="1428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72100" cy="41243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1D37F63" w14:textId="77777777" w:rsidR="00B634B5" w:rsidRDefault="00B634B5" w:rsidP="009857D6">
      <w:pPr>
        <w:autoSpaceDE w:val="0"/>
        <w:autoSpaceDN w:val="0"/>
        <w:adjustRightInd w:val="0"/>
        <w:spacing w:before="240" w:after="0" w:line="240" w:lineRule="auto"/>
        <w:jc w:val="both"/>
        <w:rPr>
          <w:rFonts w:cs="Arial"/>
        </w:rPr>
      </w:pPr>
    </w:p>
    <w:p w14:paraId="27E763C9" w14:textId="71BD9C7D" w:rsidR="009857D6" w:rsidRDefault="00B634B5" w:rsidP="009857D6">
      <w:pPr>
        <w:autoSpaceDE w:val="0"/>
        <w:autoSpaceDN w:val="0"/>
        <w:adjustRightInd w:val="0"/>
        <w:spacing w:before="240" w:after="0" w:line="240" w:lineRule="auto"/>
        <w:jc w:val="both"/>
        <w:rPr>
          <w:rFonts w:cs="Arial"/>
        </w:rPr>
      </w:pPr>
      <w:r>
        <w:rPr>
          <w:rFonts w:cs="Arial"/>
        </w:rPr>
        <w:t xml:space="preserve">Plus tard, </w:t>
      </w:r>
      <w:r w:rsidR="00FB470D">
        <w:rPr>
          <w:rFonts w:cs="Arial"/>
        </w:rPr>
        <w:t>’étude d’impact</w:t>
      </w:r>
      <w:r w:rsidR="00804FAF">
        <w:rPr>
          <w:rFonts w:cs="Arial"/>
        </w:rPr>
        <w:t xml:space="preserve"> réalisée par le cabinet SOGETI INGENIERIE en décembre 2007 et </w:t>
      </w:r>
      <w:r w:rsidR="00FB470D">
        <w:rPr>
          <w:rFonts w:cs="Arial"/>
        </w:rPr>
        <w:t>jointe au dossier mentionnait</w:t>
      </w:r>
      <w:r w:rsidR="00804FAF">
        <w:rPr>
          <w:rFonts w:cs="Arial"/>
        </w:rPr>
        <w:t xml:space="preserve"> en page 8</w:t>
      </w:r>
      <w:r w:rsidR="00FB470D">
        <w:rPr>
          <w:rFonts w:cs="Arial"/>
        </w:rPr>
        <w:t xml:space="preserve"> les éléments suivants </w:t>
      </w:r>
      <w:r w:rsidR="00804FAF">
        <w:rPr>
          <w:rFonts w:cs="Arial"/>
        </w:rPr>
        <w:t xml:space="preserve">en matière de gestion des eaux pluviales : </w:t>
      </w:r>
    </w:p>
    <w:p w14:paraId="792351EA" w14:textId="5C42DF6B" w:rsidR="00804FAF" w:rsidRDefault="00804FAF" w:rsidP="009857D6">
      <w:pPr>
        <w:autoSpaceDE w:val="0"/>
        <w:autoSpaceDN w:val="0"/>
        <w:adjustRightInd w:val="0"/>
        <w:spacing w:before="240" w:after="0" w:line="240" w:lineRule="auto"/>
        <w:jc w:val="both"/>
        <w:rPr>
          <w:rFonts w:cs="Arial"/>
        </w:rPr>
      </w:pPr>
      <w:r>
        <w:rPr>
          <w:rFonts w:cs="Arial"/>
        </w:rPr>
        <w:t xml:space="preserve">Deux exutoires hydrauliques des eaux pluviales sont prévus : </w:t>
      </w:r>
    </w:p>
    <w:p w14:paraId="7E765828" w14:textId="692C791B" w:rsidR="00804FAF" w:rsidRDefault="00804FAF" w:rsidP="00052031">
      <w:pPr>
        <w:pStyle w:val="Paragraphedeliste"/>
        <w:numPr>
          <w:ilvl w:val="0"/>
          <w:numId w:val="36"/>
        </w:numPr>
        <w:autoSpaceDE w:val="0"/>
        <w:autoSpaceDN w:val="0"/>
        <w:adjustRightInd w:val="0"/>
        <w:spacing w:before="240" w:after="0" w:line="240" w:lineRule="auto"/>
        <w:jc w:val="both"/>
        <w:rPr>
          <w:rFonts w:cs="Arial"/>
        </w:rPr>
      </w:pPr>
      <w:r w:rsidRPr="00052031">
        <w:rPr>
          <w:rFonts w:cs="Arial"/>
        </w:rPr>
        <w:t xml:space="preserve">Rejet dans le système d’assainissement des eaux pluviales existant de la plateforme autoroutière de la rocade Ouest. Ce système comporte notamment un collecteur de diamètre 1100 mm et d’un bassin écrêteur de 3790 </w:t>
      </w:r>
      <w:r w:rsidR="00052031">
        <w:rPr>
          <w:rFonts w:ascii="Arial" w:hAnsi="Arial" w:cs="Arial"/>
          <w:color w:val="202124"/>
          <w:sz w:val="21"/>
          <w:szCs w:val="21"/>
          <w:shd w:val="clear" w:color="auto" w:fill="FFFFFF"/>
        </w:rPr>
        <w:t>m</w:t>
      </w:r>
      <w:r w:rsidR="00052031">
        <w:rPr>
          <w:rFonts w:ascii="Arial" w:hAnsi="Arial" w:cs="Arial"/>
          <w:color w:val="202124"/>
          <w:shd w:val="clear" w:color="auto" w:fill="FFFFFF"/>
          <w:vertAlign w:val="superscript"/>
        </w:rPr>
        <w:t>3</w:t>
      </w:r>
      <w:r w:rsidRPr="00052031">
        <w:rPr>
          <w:rFonts w:cs="Arial"/>
        </w:rPr>
        <w:t xml:space="preserve"> dimensionné sur une pluie centennale avec un débit de fuite de 40 l/s. </w:t>
      </w:r>
    </w:p>
    <w:p w14:paraId="6A2EE8F5" w14:textId="77777777" w:rsidR="00052031" w:rsidRPr="00052031" w:rsidRDefault="00052031" w:rsidP="00052031">
      <w:pPr>
        <w:pStyle w:val="Paragraphedeliste"/>
        <w:autoSpaceDE w:val="0"/>
        <w:autoSpaceDN w:val="0"/>
        <w:adjustRightInd w:val="0"/>
        <w:spacing w:before="240" w:after="0" w:line="240" w:lineRule="auto"/>
        <w:jc w:val="both"/>
        <w:rPr>
          <w:rFonts w:cs="Arial"/>
        </w:rPr>
      </w:pPr>
    </w:p>
    <w:p w14:paraId="40FEA44C" w14:textId="726DC853" w:rsidR="00804FAF" w:rsidRPr="00052031" w:rsidRDefault="00804FAF" w:rsidP="00052031">
      <w:pPr>
        <w:pStyle w:val="Paragraphedeliste"/>
        <w:numPr>
          <w:ilvl w:val="0"/>
          <w:numId w:val="36"/>
        </w:numPr>
        <w:autoSpaceDE w:val="0"/>
        <w:autoSpaceDN w:val="0"/>
        <w:adjustRightInd w:val="0"/>
        <w:spacing w:before="240" w:after="0" w:line="240" w:lineRule="auto"/>
        <w:jc w:val="both"/>
        <w:rPr>
          <w:rFonts w:cs="Arial"/>
        </w:rPr>
      </w:pPr>
      <w:r w:rsidRPr="00052031">
        <w:rPr>
          <w:rFonts w:cs="Arial"/>
        </w:rPr>
        <w:t xml:space="preserve">Rejet dans la Marne, exutoire hydraulique plus naturel par une canalisation pluviale. </w:t>
      </w:r>
    </w:p>
    <w:p w14:paraId="406DB43B" w14:textId="5A7113C2" w:rsidR="00804FAF" w:rsidRDefault="00804FAF" w:rsidP="009857D6">
      <w:pPr>
        <w:autoSpaceDE w:val="0"/>
        <w:autoSpaceDN w:val="0"/>
        <w:adjustRightInd w:val="0"/>
        <w:spacing w:before="240" w:after="0" w:line="240" w:lineRule="auto"/>
        <w:jc w:val="both"/>
        <w:rPr>
          <w:rFonts w:cs="Arial"/>
        </w:rPr>
      </w:pPr>
      <w:r>
        <w:rPr>
          <w:rFonts w:cs="Arial"/>
        </w:rPr>
        <w:t xml:space="preserve">Le scénario retenu est conforme aux prescriptions des Services de la Police de l’Eau, </w:t>
      </w:r>
      <w:r w:rsidR="00052031">
        <w:rPr>
          <w:rFonts w:cs="Arial"/>
        </w:rPr>
        <w:t>en termes de</w:t>
      </w:r>
      <w:r>
        <w:rPr>
          <w:rFonts w:cs="Arial"/>
        </w:rPr>
        <w:t xml:space="preserve"> prétraitement et de débit de fuite notamment. </w:t>
      </w:r>
    </w:p>
    <w:p w14:paraId="53C44161" w14:textId="6086156D" w:rsidR="00FB470D" w:rsidRDefault="00804FAF" w:rsidP="009857D6">
      <w:pPr>
        <w:autoSpaceDE w:val="0"/>
        <w:autoSpaceDN w:val="0"/>
        <w:adjustRightInd w:val="0"/>
        <w:spacing w:before="240" w:after="0" w:line="240" w:lineRule="auto"/>
        <w:jc w:val="both"/>
        <w:rPr>
          <w:rFonts w:cs="Arial"/>
        </w:rPr>
      </w:pPr>
      <w:r>
        <w:rPr>
          <w:rFonts w:cs="Arial"/>
        </w:rPr>
        <w:t xml:space="preserve">Au moment du dossier de réalisation de la ZAC approuvé en 2009, un complément à l’étude d’impact a été annexé. Les éléments concernant la gestion des eaux pluviales contenus dans ce complément d’études figurent </w:t>
      </w:r>
      <w:r w:rsidR="001C00F1">
        <w:rPr>
          <w:rFonts w:cs="Arial"/>
        </w:rPr>
        <w:t xml:space="preserve">en page </w:t>
      </w:r>
      <w:r w:rsidR="00FB5C82">
        <w:rPr>
          <w:rFonts w:cs="Arial"/>
        </w:rPr>
        <w:t>12 (annexe 2)</w:t>
      </w:r>
      <w:r w:rsidR="00052031">
        <w:rPr>
          <w:rFonts w:cs="Arial"/>
        </w:rPr>
        <w:t>.</w:t>
      </w:r>
    </w:p>
    <w:p w14:paraId="560B2E35" w14:textId="16C18B23" w:rsidR="00FB5C82" w:rsidRPr="00DE4AF3" w:rsidRDefault="00FB5C82" w:rsidP="00DE4AF3">
      <w:pPr>
        <w:pStyle w:val="Paragraphedeliste"/>
        <w:numPr>
          <w:ilvl w:val="0"/>
          <w:numId w:val="39"/>
        </w:numPr>
        <w:autoSpaceDE w:val="0"/>
        <w:autoSpaceDN w:val="0"/>
        <w:adjustRightInd w:val="0"/>
        <w:spacing w:before="240" w:after="0" w:line="240" w:lineRule="auto"/>
        <w:jc w:val="both"/>
        <w:rPr>
          <w:rFonts w:cs="Arial"/>
          <w:u w:val="single"/>
        </w:rPr>
      </w:pPr>
      <w:r w:rsidRPr="00DE4AF3">
        <w:rPr>
          <w:rFonts w:cs="Arial"/>
          <w:u w:val="single"/>
        </w:rPr>
        <w:t xml:space="preserve">Descriptif technique de la coulée verte : </w:t>
      </w:r>
    </w:p>
    <w:p w14:paraId="7831E1C9" w14:textId="79FD5E2E" w:rsidR="00FB5C82" w:rsidRDefault="00FB5C82" w:rsidP="009857D6">
      <w:pPr>
        <w:autoSpaceDE w:val="0"/>
        <w:autoSpaceDN w:val="0"/>
        <w:adjustRightInd w:val="0"/>
        <w:spacing w:before="240" w:after="0" w:line="240" w:lineRule="auto"/>
        <w:jc w:val="both"/>
        <w:rPr>
          <w:rFonts w:cs="Arial"/>
        </w:rPr>
      </w:pPr>
      <w:r>
        <w:rPr>
          <w:rFonts w:cs="Arial"/>
        </w:rPr>
        <w:t>La coulée verte aura un rôle triple</w:t>
      </w:r>
      <w:r w:rsidR="00461177">
        <w:rPr>
          <w:rFonts w:cs="Arial"/>
        </w:rPr>
        <w:t> :</w:t>
      </w:r>
    </w:p>
    <w:p w14:paraId="6B0933EF" w14:textId="0F868C0C" w:rsidR="00FB5C82" w:rsidRDefault="00FB5C82" w:rsidP="00FB5C82">
      <w:pPr>
        <w:pStyle w:val="Paragraphedeliste"/>
        <w:numPr>
          <w:ilvl w:val="0"/>
          <w:numId w:val="34"/>
        </w:numPr>
        <w:autoSpaceDE w:val="0"/>
        <w:autoSpaceDN w:val="0"/>
        <w:adjustRightInd w:val="0"/>
        <w:spacing w:before="240" w:after="0" w:line="240" w:lineRule="auto"/>
        <w:jc w:val="both"/>
        <w:rPr>
          <w:rFonts w:cs="Arial"/>
        </w:rPr>
      </w:pPr>
      <w:r>
        <w:rPr>
          <w:rFonts w:cs="Arial"/>
        </w:rPr>
        <w:t xml:space="preserve">Assurer le transit et le stockage des eaux de ruissellement </w:t>
      </w:r>
    </w:p>
    <w:p w14:paraId="37B75CE3" w14:textId="3479CE6B" w:rsidR="00FB5C82" w:rsidRDefault="00FB5C82" w:rsidP="00FB5C82">
      <w:pPr>
        <w:pStyle w:val="Paragraphedeliste"/>
        <w:numPr>
          <w:ilvl w:val="0"/>
          <w:numId w:val="34"/>
        </w:numPr>
        <w:autoSpaceDE w:val="0"/>
        <w:autoSpaceDN w:val="0"/>
        <w:adjustRightInd w:val="0"/>
        <w:spacing w:before="240" w:after="0" w:line="240" w:lineRule="auto"/>
        <w:jc w:val="both"/>
        <w:rPr>
          <w:rFonts w:cs="Arial"/>
        </w:rPr>
      </w:pPr>
      <w:r>
        <w:rPr>
          <w:rFonts w:cs="Arial"/>
        </w:rPr>
        <w:t>Être un lieu de promenade pour les piétons et les cycl</w:t>
      </w:r>
      <w:r w:rsidR="00461177">
        <w:rPr>
          <w:rFonts w:cs="Arial"/>
        </w:rPr>
        <w:t>iste</w:t>
      </w:r>
      <w:r>
        <w:rPr>
          <w:rFonts w:cs="Arial"/>
        </w:rPr>
        <w:t xml:space="preserve">s </w:t>
      </w:r>
    </w:p>
    <w:p w14:paraId="45225D28" w14:textId="79131114" w:rsidR="00FB5C82" w:rsidRDefault="00FB5C82" w:rsidP="00FB5C82">
      <w:pPr>
        <w:pStyle w:val="Paragraphedeliste"/>
        <w:numPr>
          <w:ilvl w:val="0"/>
          <w:numId w:val="34"/>
        </w:numPr>
        <w:autoSpaceDE w:val="0"/>
        <w:autoSpaceDN w:val="0"/>
        <w:adjustRightInd w:val="0"/>
        <w:spacing w:before="240" w:after="0" w:line="240" w:lineRule="auto"/>
        <w:jc w:val="both"/>
        <w:rPr>
          <w:rFonts w:cs="Arial"/>
        </w:rPr>
      </w:pPr>
      <w:r>
        <w:rPr>
          <w:rFonts w:cs="Arial"/>
        </w:rPr>
        <w:lastRenderedPageBreak/>
        <w:t xml:space="preserve">Permettre l’accès aux lignes électriques haute tension aériennes </w:t>
      </w:r>
    </w:p>
    <w:p w14:paraId="6B831DDB" w14:textId="2159541E" w:rsidR="00FB5C82" w:rsidRDefault="00FB5C82" w:rsidP="00FB5C82">
      <w:pPr>
        <w:autoSpaceDE w:val="0"/>
        <w:autoSpaceDN w:val="0"/>
        <w:adjustRightInd w:val="0"/>
        <w:spacing w:before="240" w:after="0" w:line="240" w:lineRule="auto"/>
        <w:jc w:val="both"/>
        <w:rPr>
          <w:rFonts w:cs="Arial"/>
        </w:rPr>
      </w:pPr>
      <w:r>
        <w:rPr>
          <w:rFonts w:cs="Arial"/>
        </w:rPr>
        <w:t xml:space="preserve">Une attention particulière sera apportée au traitement de la zone. Une noue végétalisée sera créée pour le transit des eaux de ruissellement. Elle comprendra un caniveau en son fond afin d’éviter l’érosion du terrain. A l’exception de la voie d’entretien, l’ensemble de la coulée verte sera engazonné et des plantations d’arbres (charmes, frênes…) et de massifs (cornouillers...) viendront agrémenter l’aménagement. Enfin, la promenade sera éclairée et des bancs et corbeilles seront disposés régulièrement pour plus de convivialité. </w:t>
      </w:r>
    </w:p>
    <w:p w14:paraId="6CA83EA0" w14:textId="44EEEFA7" w:rsidR="00FB5C82" w:rsidRPr="00DE4AF3" w:rsidRDefault="00FB5C82" w:rsidP="00DE4AF3">
      <w:pPr>
        <w:pStyle w:val="Paragraphedeliste"/>
        <w:numPr>
          <w:ilvl w:val="0"/>
          <w:numId w:val="39"/>
        </w:numPr>
        <w:autoSpaceDE w:val="0"/>
        <w:autoSpaceDN w:val="0"/>
        <w:adjustRightInd w:val="0"/>
        <w:spacing w:before="240" w:after="0" w:line="240" w:lineRule="auto"/>
        <w:jc w:val="both"/>
        <w:rPr>
          <w:rFonts w:cs="Arial"/>
          <w:u w:val="single"/>
        </w:rPr>
      </w:pPr>
      <w:r w:rsidRPr="00DE4AF3">
        <w:rPr>
          <w:rFonts w:cs="Arial"/>
          <w:u w:val="single"/>
        </w:rPr>
        <w:t>Descriptif technique réseaux eaux pluviales</w:t>
      </w:r>
      <w:r w:rsidR="00461177" w:rsidRPr="00DE4AF3">
        <w:rPr>
          <w:rFonts w:cs="Arial"/>
          <w:u w:val="single"/>
        </w:rPr>
        <w:t> :</w:t>
      </w:r>
    </w:p>
    <w:p w14:paraId="07FCAE96" w14:textId="581C2ABC" w:rsidR="00FB5C82" w:rsidRPr="00461177" w:rsidRDefault="00FB5C82" w:rsidP="00461177">
      <w:pPr>
        <w:pStyle w:val="Paragraphedeliste"/>
        <w:numPr>
          <w:ilvl w:val="0"/>
          <w:numId w:val="37"/>
        </w:numPr>
        <w:autoSpaceDE w:val="0"/>
        <w:autoSpaceDN w:val="0"/>
        <w:adjustRightInd w:val="0"/>
        <w:spacing w:before="240" w:after="0" w:line="240" w:lineRule="auto"/>
        <w:jc w:val="both"/>
        <w:rPr>
          <w:rFonts w:cs="Arial"/>
        </w:rPr>
      </w:pPr>
      <w:r w:rsidRPr="00461177">
        <w:rPr>
          <w:rFonts w:cs="Arial"/>
        </w:rPr>
        <w:t>Intérieur ZAC</w:t>
      </w:r>
      <w:r w:rsidR="00461177">
        <w:rPr>
          <w:rFonts w:cs="Arial"/>
        </w:rPr>
        <w:t> :</w:t>
      </w:r>
    </w:p>
    <w:p w14:paraId="5A750849" w14:textId="7486D16D" w:rsidR="00FB5C82" w:rsidRDefault="00FB5C82" w:rsidP="00FB5C82">
      <w:pPr>
        <w:autoSpaceDE w:val="0"/>
        <w:autoSpaceDN w:val="0"/>
        <w:adjustRightInd w:val="0"/>
        <w:spacing w:before="240" w:after="0" w:line="240" w:lineRule="auto"/>
        <w:jc w:val="both"/>
        <w:rPr>
          <w:rFonts w:cs="Arial"/>
        </w:rPr>
      </w:pPr>
      <w:r>
        <w:rPr>
          <w:rFonts w:cs="Arial"/>
        </w:rPr>
        <w:t>La solution préconisée consiste à évacuer les eaux pluviales grâ</w:t>
      </w:r>
      <w:r w:rsidR="00276EFB">
        <w:rPr>
          <w:rFonts w:cs="Arial"/>
        </w:rPr>
        <w:t>c</w:t>
      </w:r>
      <w:r>
        <w:rPr>
          <w:rFonts w:cs="Arial"/>
        </w:rPr>
        <w:t xml:space="preserve">e à deux exutoires : </w:t>
      </w:r>
    </w:p>
    <w:p w14:paraId="75923042" w14:textId="001F5D2B" w:rsidR="00FB5C82" w:rsidRDefault="00FB5C82" w:rsidP="00FB5C82">
      <w:pPr>
        <w:pStyle w:val="Paragraphedeliste"/>
        <w:numPr>
          <w:ilvl w:val="0"/>
          <w:numId w:val="34"/>
        </w:numPr>
        <w:autoSpaceDE w:val="0"/>
        <w:autoSpaceDN w:val="0"/>
        <w:adjustRightInd w:val="0"/>
        <w:spacing w:before="240" w:after="0" w:line="240" w:lineRule="auto"/>
        <w:jc w:val="both"/>
        <w:rPr>
          <w:rFonts w:cs="Arial"/>
        </w:rPr>
      </w:pPr>
      <w:r>
        <w:rPr>
          <w:rFonts w:cs="Arial"/>
        </w:rPr>
        <w:t xml:space="preserve">Le bassin de rétention de la rocade Ouest </w:t>
      </w:r>
      <w:r w:rsidRPr="00FB5C82">
        <w:rPr>
          <w:rFonts w:cs="Arial"/>
        </w:rPr>
        <w:t>avec un débit entrant autorisé de 18,5 l/s</w:t>
      </w:r>
    </w:p>
    <w:p w14:paraId="33D248D1" w14:textId="001529FD" w:rsidR="00FB5C82" w:rsidRDefault="00FB5C82" w:rsidP="00FB5C82">
      <w:pPr>
        <w:pStyle w:val="Paragraphedeliste"/>
        <w:numPr>
          <w:ilvl w:val="0"/>
          <w:numId w:val="34"/>
        </w:numPr>
        <w:autoSpaceDE w:val="0"/>
        <w:autoSpaceDN w:val="0"/>
        <w:adjustRightInd w:val="0"/>
        <w:spacing w:before="240" w:after="0" w:line="240" w:lineRule="auto"/>
        <w:jc w:val="both"/>
        <w:rPr>
          <w:rFonts w:cs="Arial"/>
        </w:rPr>
      </w:pPr>
      <w:r>
        <w:rPr>
          <w:rFonts w:cs="Arial"/>
        </w:rPr>
        <w:t xml:space="preserve">La Marne </w:t>
      </w:r>
    </w:p>
    <w:p w14:paraId="46F879EB" w14:textId="3FD7A930" w:rsidR="0017136C" w:rsidRPr="0017136C" w:rsidRDefault="0017136C" w:rsidP="00461177">
      <w:pPr>
        <w:autoSpaceDE w:val="0"/>
        <w:autoSpaceDN w:val="0"/>
        <w:adjustRightInd w:val="0"/>
        <w:spacing w:before="240" w:after="0" w:line="240" w:lineRule="auto"/>
        <w:ind w:left="360"/>
        <w:jc w:val="center"/>
        <w:rPr>
          <w:rFonts w:cs="Arial"/>
        </w:rPr>
      </w:pPr>
      <w:r>
        <w:rPr>
          <w:rFonts w:cs="Arial"/>
          <w:noProof/>
        </w:rPr>
        <w:drawing>
          <wp:inline distT="0" distB="0" distL="0" distR="0" wp14:anchorId="4F8279A4" wp14:editId="70E32E81">
            <wp:extent cx="3705636" cy="5308600"/>
            <wp:effectExtent l="76200" t="76200" r="142875" b="139700"/>
            <wp:docPr id="5" name="Image 5"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carte&#10;&#10;Description générée automatiquement"/>
                    <pic:cNvPicPr/>
                  </pic:nvPicPr>
                  <pic:blipFill>
                    <a:blip r:embed="rId13">
                      <a:extLst>
                        <a:ext uri="{28A0092B-C50C-407E-A947-70E740481C1C}">
                          <a14:useLocalDpi xmlns:a14="http://schemas.microsoft.com/office/drawing/2010/main" val="0"/>
                        </a:ext>
                      </a:extLst>
                    </a:blip>
                    <a:stretch>
                      <a:fillRect/>
                    </a:stretch>
                  </pic:blipFill>
                  <pic:spPr>
                    <a:xfrm>
                      <a:off x="0" y="0"/>
                      <a:ext cx="3717869" cy="53261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4C1ADB5" w14:textId="7601C250" w:rsidR="0017136C" w:rsidRDefault="0017136C" w:rsidP="00461177">
      <w:pPr>
        <w:pStyle w:val="Paragraphedeliste"/>
        <w:autoSpaceDE w:val="0"/>
        <w:autoSpaceDN w:val="0"/>
        <w:adjustRightInd w:val="0"/>
        <w:spacing w:before="240" w:after="0" w:line="240" w:lineRule="auto"/>
        <w:jc w:val="center"/>
        <w:rPr>
          <w:rFonts w:cs="Arial"/>
        </w:rPr>
      </w:pPr>
    </w:p>
    <w:p w14:paraId="46C595C3" w14:textId="13AE4F11" w:rsidR="003B632A" w:rsidRDefault="003B632A" w:rsidP="003B632A">
      <w:pPr>
        <w:autoSpaceDE w:val="0"/>
        <w:autoSpaceDN w:val="0"/>
        <w:adjustRightInd w:val="0"/>
        <w:spacing w:before="240" w:after="0" w:line="240" w:lineRule="auto"/>
        <w:ind w:left="360"/>
        <w:jc w:val="both"/>
        <w:rPr>
          <w:rFonts w:cs="Arial"/>
        </w:rPr>
      </w:pPr>
      <w:r>
        <w:rPr>
          <w:rFonts w:cs="Arial"/>
        </w:rPr>
        <w:t>Deux réseaux d’eaux pluviales seront créés :</w:t>
      </w:r>
    </w:p>
    <w:p w14:paraId="211C07EF" w14:textId="792D4424" w:rsidR="003B632A" w:rsidRDefault="003B632A" w:rsidP="003B632A">
      <w:pPr>
        <w:pStyle w:val="Paragraphedeliste"/>
        <w:numPr>
          <w:ilvl w:val="0"/>
          <w:numId w:val="34"/>
        </w:numPr>
        <w:autoSpaceDE w:val="0"/>
        <w:autoSpaceDN w:val="0"/>
        <w:adjustRightInd w:val="0"/>
        <w:spacing w:before="240" w:after="0" w:line="240" w:lineRule="auto"/>
        <w:jc w:val="both"/>
        <w:rPr>
          <w:rFonts w:cs="Arial"/>
        </w:rPr>
      </w:pPr>
      <w:r>
        <w:rPr>
          <w:rFonts w:cs="Arial"/>
        </w:rPr>
        <w:lastRenderedPageBreak/>
        <w:t>Le réseau Nord qui se jette dans la Marne et qui reprend les eaux pluviales des îlots 1</w:t>
      </w:r>
      <w:r w:rsidR="00461177">
        <w:rPr>
          <w:rFonts w:cs="Arial"/>
        </w:rPr>
        <w:t xml:space="preserve">, </w:t>
      </w:r>
      <w:r>
        <w:rPr>
          <w:rFonts w:cs="Arial"/>
        </w:rPr>
        <w:t>2, 3,</w:t>
      </w:r>
      <w:r w:rsidR="00461177">
        <w:rPr>
          <w:rFonts w:cs="Arial"/>
        </w:rPr>
        <w:t xml:space="preserve"> </w:t>
      </w:r>
      <w:r>
        <w:rPr>
          <w:rFonts w:cs="Arial"/>
        </w:rPr>
        <w:t>4 et 6. Elles sont récupérées à l’exutoire de chaque îlot et acheminés à travers le PAPM via notamment la noue de la coulée verte 1. Puis</w:t>
      </w:r>
      <w:r w:rsidR="000374A6">
        <w:rPr>
          <w:rFonts w:cs="Arial"/>
        </w:rPr>
        <w:t xml:space="preserve"> </w:t>
      </w:r>
      <w:r>
        <w:rPr>
          <w:rFonts w:cs="Arial"/>
        </w:rPr>
        <w:t xml:space="preserve">elles sont rejetées dans le réseau EP extérieur par la rue Parmentier. </w:t>
      </w:r>
    </w:p>
    <w:p w14:paraId="73F7A1C3" w14:textId="12294EAA" w:rsidR="003B632A" w:rsidRPr="00145A30" w:rsidRDefault="003B632A" w:rsidP="003B632A">
      <w:pPr>
        <w:pStyle w:val="Paragraphedeliste"/>
        <w:numPr>
          <w:ilvl w:val="0"/>
          <w:numId w:val="34"/>
        </w:numPr>
        <w:autoSpaceDE w:val="0"/>
        <w:autoSpaceDN w:val="0"/>
        <w:adjustRightInd w:val="0"/>
        <w:spacing w:before="240" w:after="0" w:line="240" w:lineRule="auto"/>
        <w:jc w:val="both"/>
        <w:rPr>
          <w:rFonts w:cs="Arial"/>
          <w:color w:val="FF0000"/>
        </w:rPr>
      </w:pPr>
      <w:r>
        <w:rPr>
          <w:rFonts w:cs="Arial"/>
        </w:rPr>
        <w:t>Le réseau Su</w:t>
      </w:r>
      <w:r w:rsidR="000374A6">
        <w:rPr>
          <w:rFonts w:cs="Arial"/>
        </w:rPr>
        <w:t>d</w:t>
      </w:r>
      <w:r>
        <w:rPr>
          <w:rFonts w:cs="Arial"/>
        </w:rPr>
        <w:t xml:space="preserve"> qui se jette dans le bassin de la rocade qui reprend les eaux pluviales des îlots 5 et 7 ainsi</w:t>
      </w:r>
      <w:r w:rsidR="00276EFB">
        <w:rPr>
          <w:rFonts w:cs="Arial"/>
        </w:rPr>
        <w:t xml:space="preserve"> </w:t>
      </w:r>
      <w:r>
        <w:rPr>
          <w:rFonts w:cs="Arial"/>
        </w:rPr>
        <w:t>que les voiries. Le débit admissible maximal du bassin de la rocade étant de 18,6 l/s/ha, les eaux pluviales feront l’objet d’une rétention complémentaire sur la coulée verte 2 A noter que le raccordement d’une partie de la future extension du PAPM es</w:t>
      </w:r>
      <w:r w:rsidR="00276EFB">
        <w:rPr>
          <w:rFonts w:cs="Arial"/>
        </w:rPr>
        <w:t>t</w:t>
      </w:r>
      <w:r>
        <w:rPr>
          <w:rFonts w:cs="Arial"/>
        </w:rPr>
        <w:t xml:space="preserve"> prévu sur ce bassin. Cette contrainte complémentaire limite le débit de rejet du bassi</w:t>
      </w:r>
      <w:r w:rsidR="00316AA1">
        <w:rPr>
          <w:rFonts w:cs="Arial"/>
        </w:rPr>
        <w:t>n</w:t>
      </w:r>
      <w:r>
        <w:rPr>
          <w:rFonts w:cs="Arial"/>
        </w:rPr>
        <w:t xml:space="preserve"> de la coulée verte </w:t>
      </w:r>
      <w:r w:rsidR="00316AA1">
        <w:rPr>
          <w:rFonts w:cs="Arial"/>
        </w:rPr>
        <w:t xml:space="preserve">à 0,7 l/s/ha. </w:t>
      </w:r>
    </w:p>
    <w:p w14:paraId="757A6862" w14:textId="11A4299E" w:rsidR="00145A30" w:rsidRPr="00145A30" w:rsidRDefault="00145A30" w:rsidP="00145A30">
      <w:pPr>
        <w:autoSpaceDE w:val="0"/>
        <w:autoSpaceDN w:val="0"/>
        <w:adjustRightInd w:val="0"/>
        <w:spacing w:before="240" w:after="0" w:line="240" w:lineRule="auto"/>
        <w:ind w:left="360"/>
        <w:jc w:val="both"/>
        <w:rPr>
          <w:rFonts w:cs="Arial"/>
          <w:color w:val="FF0000"/>
        </w:rPr>
      </w:pPr>
      <w:r>
        <w:rPr>
          <w:noProof/>
        </w:rPr>
        <w:drawing>
          <wp:inline distT="0" distB="0" distL="0" distR="0" wp14:anchorId="61DD456C" wp14:editId="11A52960">
            <wp:extent cx="5689600" cy="3624028"/>
            <wp:effectExtent l="76200" t="76200" r="139700" b="12890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0899" cy="36312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048B35C" w14:textId="77777777" w:rsidR="00461177" w:rsidRPr="00316AA1" w:rsidRDefault="00461177" w:rsidP="00461177">
      <w:pPr>
        <w:pStyle w:val="Paragraphedeliste"/>
        <w:autoSpaceDE w:val="0"/>
        <w:autoSpaceDN w:val="0"/>
        <w:adjustRightInd w:val="0"/>
        <w:spacing w:before="240" w:after="0" w:line="240" w:lineRule="auto"/>
        <w:jc w:val="both"/>
        <w:rPr>
          <w:rFonts w:cs="Arial"/>
          <w:color w:val="FF0000"/>
        </w:rPr>
      </w:pPr>
    </w:p>
    <w:p w14:paraId="0FEC3675" w14:textId="3A358F2A" w:rsidR="00316AA1" w:rsidRPr="00461177" w:rsidRDefault="00316AA1" w:rsidP="00461177">
      <w:pPr>
        <w:pStyle w:val="Paragraphedeliste"/>
        <w:numPr>
          <w:ilvl w:val="0"/>
          <w:numId w:val="37"/>
        </w:numPr>
        <w:autoSpaceDE w:val="0"/>
        <w:autoSpaceDN w:val="0"/>
        <w:adjustRightInd w:val="0"/>
        <w:spacing w:before="240" w:after="0" w:line="240" w:lineRule="auto"/>
        <w:jc w:val="both"/>
        <w:rPr>
          <w:rFonts w:cs="Arial"/>
        </w:rPr>
      </w:pPr>
      <w:r w:rsidRPr="00461177">
        <w:rPr>
          <w:rFonts w:cs="Arial"/>
        </w:rPr>
        <w:t>Extérieur ZAC</w:t>
      </w:r>
      <w:r w:rsidR="00461177">
        <w:rPr>
          <w:rFonts w:cs="Arial"/>
        </w:rPr>
        <w:t> :</w:t>
      </w:r>
    </w:p>
    <w:p w14:paraId="3DD48239" w14:textId="0702D373" w:rsidR="00316AA1" w:rsidRDefault="00316AA1" w:rsidP="00316AA1">
      <w:pPr>
        <w:autoSpaceDE w:val="0"/>
        <w:autoSpaceDN w:val="0"/>
        <w:adjustRightInd w:val="0"/>
        <w:spacing w:before="240" w:after="0" w:line="240" w:lineRule="auto"/>
        <w:ind w:left="360"/>
        <w:jc w:val="both"/>
        <w:rPr>
          <w:rFonts w:cs="Arial"/>
        </w:rPr>
      </w:pPr>
      <w:r>
        <w:rPr>
          <w:rFonts w:cs="Arial"/>
        </w:rPr>
        <w:t xml:space="preserve">Le collecteur de la rue Parmentier collectera les eaux pluviales du futur parc d’activités (qui ne seront pas rejetées dans le bassin de la rocade). Ces eaux seront évacuées jusqu’à la Marne en suivant le même tracé que la canalisation d’eau potable. Dans la partie amont de la rue Parmentier, le nouveau collecteur remplacera le collecteur existant. </w:t>
      </w:r>
    </w:p>
    <w:p w14:paraId="2455923D" w14:textId="4A37F17A" w:rsidR="00FE58E6" w:rsidRDefault="00FE58E6" w:rsidP="00316AA1">
      <w:pPr>
        <w:autoSpaceDE w:val="0"/>
        <w:autoSpaceDN w:val="0"/>
        <w:adjustRightInd w:val="0"/>
        <w:spacing w:before="240" w:after="0" w:line="240" w:lineRule="auto"/>
        <w:ind w:left="360"/>
        <w:jc w:val="both"/>
        <w:rPr>
          <w:rFonts w:cs="Arial"/>
        </w:rPr>
      </w:pPr>
      <w:r>
        <w:rPr>
          <w:rFonts w:cs="Arial"/>
        </w:rPr>
        <w:t xml:space="preserve">Lors des deux modifications du dossier de réalisation de la ZAC (délibérations du conseil communautaire du pays de Meaux en date du 16 mars 2018 et du 13 décembre 2021), les indications portant sur le réseau d’eaux pluviales n’ont pas été modifiées. </w:t>
      </w:r>
    </w:p>
    <w:p w14:paraId="12768C37" w14:textId="75709BEB" w:rsidR="00316AA1" w:rsidRDefault="00316AA1" w:rsidP="00146D1D">
      <w:pPr>
        <w:autoSpaceDE w:val="0"/>
        <w:autoSpaceDN w:val="0"/>
        <w:adjustRightInd w:val="0"/>
        <w:spacing w:before="240" w:after="0" w:line="240" w:lineRule="auto"/>
        <w:jc w:val="both"/>
        <w:rPr>
          <w:rFonts w:cs="Arial"/>
        </w:rPr>
      </w:pPr>
      <w:r>
        <w:rPr>
          <w:rFonts w:cs="Arial"/>
        </w:rPr>
        <w:t>La ZAC est désormais en grande partie réalisée, nous joignons ci-dessous un</w:t>
      </w:r>
      <w:r w:rsidR="00D008E6">
        <w:rPr>
          <w:rFonts w:cs="Arial"/>
        </w:rPr>
        <w:t xml:space="preserve">e synthèse du système </w:t>
      </w:r>
      <w:r>
        <w:rPr>
          <w:rFonts w:cs="Arial"/>
        </w:rPr>
        <w:t xml:space="preserve">d’assainissement </w:t>
      </w:r>
      <w:r w:rsidR="00146D1D">
        <w:rPr>
          <w:rFonts w:cs="Arial"/>
        </w:rPr>
        <w:t xml:space="preserve">tel qu’il </w:t>
      </w:r>
      <w:r>
        <w:rPr>
          <w:rFonts w:cs="Arial"/>
        </w:rPr>
        <w:t>fonctionne</w:t>
      </w:r>
      <w:r w:rsidR="00B634B5">
        <w:rPr>
          <w:rFonts w:cs="Arial"/>
        </w:rPr>
        <w:t xml:space="preserve"> aujourd’hui</w:t>
      </w:r>
      <w:r>
        <w:rPr>
          <w:rFonts w:cs="Arial"/>
        </w:rPr>
        <w:t xml:space="preserve">. </w:t>
      </w:r>
    </w:p>
    <w:p w14:paraId="419306FD" w14:textId="77777777" w:rsidR="00D008E6" w:rsidRDefault="00D008E6" w:rsidP="00D008E6"/>
    <w:p w14:paraId="772E09C2" w14:textId="63835CFB" w:rsidR="00D008E6" w:rsidRDefault="00D008E6" w:rsidP="00D008E6">
      <w:r>
        <w:t xml:space="preserve">Les eaux pluviales du PAPM sont rejetées dans : </w:t>
      </w:r>
    </w:p>
    <w:p w14:paraId="3C394F5D" w14:textId="77777777" w:rsidR="00D008E6" w:rsidRDefault="00D008E6" w:rsidP="00D008E6">
      <w:pPr>
        <w:pStyle w:val="Paragraphedeliste"/>
        <w:numPr>
          <w:ilvl w:val="0"/>
          <w:numId w:val="46"/>
        </w:numPr>
        <w:spacing w:after="0" w:line="240" w:lineRule="auto"/>
        <w:contextualSpacing w:val="0"/>
      </w:pPr>
      <w:r>
        <w:t>La Marne (pour les ilots 1,2,3,4 et 6 / diamètre 600, puis 800 puis 1000)</w:t>
      </w:r>
    </w:p>
    <w:p w14:paraId="7DA66E3C" w14:textId="77777777" w:rsidR="00D008E6" w:rsidRDefault="00D008E6" w:rsidP="00D008E6">
      <w:pPr>
        <w:pStyle w:val="Paragraphedeliste"/>
        <w:numPr>
          <w:ilvl w:val="0"/>
          <w:numId w:val="46"/>
        </w:numPr>
        <w:spacing w:after="0" w:line="240" w:lineRule="auto"/>
        <w:contextualSpacing w:val="0"/>
      </w:pPr>
      <w:r>
        <w:lastRenderedPageBreak/>
        <w:t>Le bassin de la rocade Ouest de Meaux (pour les ilots 5 et 7 / diamètre 300)</w:t>
      </w:r>
    </w:p>
    <w:p w14:paraId="7695028B" w14:textId="706945B5" w:rsidR="00316AA1" w:rsidRPr="00316AA1" w:rsidRDefault="00316AA1" w:rsidP="00B634B5">
      <w:pPr>
        <w:autoSpaceDE w:val="0"/>
        <w:autoSpaceDN w:val="0"/>
        <w:adjustRightInd w:val="0"/>
        <w:spacing w:before="240" w:after="0" w:line="240" w:lineRule="auto"/>
        <w:rPr>
          <w:rFonts w:cs="Arial"/>
          <w:color w:val="FF0000"/>
        </w:rPr>
      </w:pPr>
    </w:p>
    <w:p w14:paraId="717A681F" w14:textId="58C3DFAC" w:rsidR="002338F9" w:rsidRPr="00DE4AF3" w:rsidRDefault="00FB5C82" w:rsidP="00DE4AF3">
      <w:pPr>
        <w:pStyle w:val="Paragraphedeliste"/>
        <w:numPr>
          <w:ilvl w:val="0"/>
          <w:numId w:val="38"/>
        </w:numPr>
        <w:autoSpaceDE w:val="0"/>
        <w:autoSpaceDN w:val="0"/>
        <w:adjustRightInd w:val="0"/>
        <w:spacing w:before="240" w:after="0" w:line="240" w:lineRule="auto"/>
        <w:jc w:val="both"/>
        <w:rPr>
          <w:rFonts w:cs="Arial"/>
          <w:u w:val="single"/>
        </w:rPr>
      </w:pPr>
      <w:r w:rsidRPr="00DE4AF3">
        <w:rPr>
          <w:rFonts w:cs="Arial"/>
          <w:u w:val="single"/>
        </w:rPr>
        <w:t>Plus précisément sur l</w:t>
      </w:r>
      <w:r w:rsidR="00146D1D" w:rsidRPr="00DE4AF3">
        <w:rPr>
          <w:rFonts w:cs="Arial"/>
          <w:u w:val="single"/>
        </w:rPr>
        <w:t>’</w:t>
      </w:r>
      <w:r w:rsidRPr="00DE4AF3">
        <w:rPr>
          <w:rFonts w:cs="Arial"/>
          <w:u w:val="single"/>
        </w:rPr>
        <w:t>îlot 6, c</w:t>
      </w:r>
      <w:r w:rsidR="002338F9" w:rsidRPr="00DE4AF3">
        <w:rPr>
          <w:rFonts w:cs="Arial"/>
          <w:u w:val="single"/>
        </w:rPr>
        <w:t>omment sont gérées les eaux pluviales</w:t>
      </w:r>
      <w:r w:rsidR="00A7686F" w:rsidRPr="00DE4AF3">
        <w:rPr>
          <w:rFonts w:cs="Arial"/>
          <w:u w:val="single"/>
        </w:rPr>
        <w:t> :</w:t>
      </w:r>
    </w:p>
    <w:p w14:paraId="7EE3B241" w14:textId="6533C3D0" w:rsidR="00032927" w:rsidRPr="00B634B5" w:rsidRDefault="00032927" w:rsidP="008C51FD">
      <w:pPr>
        <w:autoSpaceDE w:val="0"/>
        <w:autoSpaceDN w:val="0"/>
        <w:adjustRightInd w:val="0"/>
        <w:spacing w:before="240" w:after="0" w:line="240" w:lineRule="auto"/>
        <w:jc w:val="both"/>
        <w:rPr>
          <w:rFonts w:cs="Arial"/>
        </w:rPr>
      </w:pPr>
      <w:r w:rsidRPr="00B634B5">
        <w:rPr>
          <w:rFonts w:cs="Arial"/>
        </w:rPr>
        <w:t xml:space="preserve">L’îlot 6 n’a pas été aménagé. Avec l’arrivée de l’entreprise </w:t>
      </w:r>
      <w:proofErr w:type="spellStart"/>
      <w:r w:rsidRPr="00B634B5">
        <w:rPr>
          <w:rFonts w:cs="Arial"/>
        </w:rPr>
        <w:t>Irrijardin</w:t>
      </w:r>
      <w:proofErr w:type="spellEnd"/>
      <w:r w:rsidRPr="00B634B5">
        <w:rPr>
          <w:rFonts w:cs="Arial"/>
        </w:rPr>
        <w:t xml:space="preserve">, la Communauté d’Agglomération du Pays de Meaux, propriétaire et gestionnaire du Parc d’Activités du Pays de Meaux, va entreprendre dans le courant de l’année 2022 les travaux de VRD nécessaires pour permettre à l’entreprise </w:t>
      </w:r>
      <w:proofErr w:type="spellStart"/>
      <w:r w:rsidRPr="00B634B5">
        <w:rPr>
          <w:rFonts w:cs="Arial"/>
        </w:rPr>
        <w:t>Irrijardin</w:t>
      </w:r>
      <w:proofErr w:type="spellEnd"/>
      <w:r w:rsidRPr="00B634B5">
        <w:rPr>
          <w:rFonts w:cs="Arial"/>
        </w:rPr>
        <w:t xml:space="preserve"> d’être raccordée aux réseaux. C’est ainsi que le trop plein du bassin de rétention des eaux pluviales pourra se déverser dans le réseau public. </w:t>
      </w:r>
    </w:p>
    <w:p w14:paraId="5AF596F3" w14:textId="7C1A7B08" w:rsidR="00032927" w:rsidRDefault="00D008E6" w:rsidP="008C51FD">
      <w:pPr>
        <w:autoSpaceDE w:val="0"/>
        <w:autoSpaceDN w:val="0"/>
        <w:adjustRightInd w:val="0"/>
        <w:spacing w:before="240" w:after="0" w:line="240" w:lineRule="auto"/>
        <w:jc w:val="both"/>
        <w:rPr>
          <w:rFonts w:cs="Arial"/>
          <w:color w:val="FF0000"/>
        </w:rPr>
      </w:pPr>
      <w:r>
        <w:t>Le réseau eau pluviales de l’ilot 6 sera relié au réseau du rond-point à l’entrée de l’ilot dont le rejet se fait en Marne.</w:t>
      </w:r>
    </w:p>
    <w:p w14:paraId="0CC3EE20" w14:textId="68DF6857" w:rsidR="00D02773" w:rsidRDefault="00D02773" w:rsidP="00FB5C82">
      <w:pPr>
        <w:autoSpaceDE w:val="0"/>
        <w:autoSpaceDN w:val="0"/>
        <w:adjustRightInd w:val="0"/>
        <w:spacing w:before="240" w:after="0" w:line="240" w:lineRule="auto"/>
        <w:jc w:val="both"/>
        <w:rPr>
          <w:rFonts w:cs="Arial"/>
        </w:rPr>
      </w:pPr>
      <w:r>
        <w:rPr>
          <w:rFonts w:cs="Arial"/>
        </w:rPr>
        <w:t xml:space="preserve">Nous avons indiqué que l’entreprise </w:t>
      </w:r>
      <w:proofErr w:type="spellStart"/>
      <w:r>
        <w:rPr>
          <w:rFonts w:cs="Arial"/>
        </w:rPr>
        <w:t>Irrijardin</w:t>
      </w:r>
      <w:proofErr w:type="spellEnd"/>
      <w:r>
        <w:rPr>
          <w:rFonts w:cs="Arial"/>
        </w:rPr>
        <w:t xml:space="preserve"> allait occuper un terrain de 3,55 ha sur les 9,26 ha que compte l’îlot 6. </w:t>
      </w:r>
    </w:p>
    <w:p w14:paraId="30E21A11" w14:textId="4FA268AE" w:rsidR="00FB5C82" w:rsidRPr="00D02773" w:rsidRDefault="00D02773" w:rsidP="008C51FD">
      <w:pPr>
        <w:autoSpaceDE w:val="0"/>
        <w:autoSpaceDN w:val="0"/>
        <w:adjustRightInd w:val="0"/>
        <w:spacing w:before="240" w:after="0" w:line="240" w:lineRule="auto"/>
        <w:jc w:val="both"/>
        <w:rPr>
          <w:rFonts w:cs="Arial"/>
        </w:rPr>
      </w:pPr>
      <w:r>
        <w:rPr>
          <w:rFonts w:cs="Arial"/>
        </w:rPr>
        <w:t xml:space="preserve">Pour ce qui est du projet </w:t>
      </w:r>
      <w:proofErr w:type="spellStart"/>
      <w:r>
        <w:rPr>
          <w:rFonts w:cs="Arial"/>
        </w:rPr>
        <w:t>Irrijardin</w:t>
      </w:r>
      <w:proofErr w:type="spellEnd"/>
      <w:r>
        <w:rPr>
          <w:rFonts w:cs="Arial"/>
        </w:rPr>
        <w:t>, l</w:t>
      </w:r>
      <w:r w:rsidR="00FB5C82">
        <w:rPr>
          <w:rFonts w:cs="Arial"/>
        </w:rPr>
        <w:t>’entreprise prévoit une superficie de 10184 m² d’espaces verts, soit 28,68 % de la superficie du terrain</w:t>
      </w:r>
      <w:r>
        <w:rPr>
          <w:rFonts w:cs="Arial"/>
        </w:rPr>
        <w:t xml:space="preserve">. </w:t>
      </w:r>
    </w:p>
    <w:p w14:paraId="5C178C24" w14:textId="2BC8F408" w:rsidR="00855546" w:rsidRPr="00DE4AF3" w:rsidRDefault="00855546" w:rsidP="00DE4AF3">
      <w:pPr>
        <w:pStyle w:val="Paragraphedeliste"/>
        <w:numPr>
          <w:ilvl w:val="0"/>
          <w:numId w:val="40"/>
        </w:numPr>
        <w:autoSpaceDE w:val="0"/>
        <w:autoSpaceDN w:val="0"/>
        <w:adjustRightInd w:val="0"/>
        <w:spacing w:before="240" w:after="0" w:line="240" w:lineRule="auto"/>
        <w:jc w:val="both"/>
        <w:rPr>
          <w:rFonts w:cs="Arial"/>
          <w:i/>
          <w:iCs/>
        </w:rPr>
      </w:pPr>
      <w:r w:rsidRPr="00DE4AF3">
        <w:rPr>
          <w:rFonts w:cs="Arial"/>
          <w:i/>
          <w:iCs/>
        </w:rPr>
        <w:t>Les eaux pluviales des toitures</w:t>
      </w:r>
      <w:r w:rsidR="002275D4" w:rsidRPr="00DE4AF3">
        <w:rPr>
          <w:rFonts w:cs="Arial"/>
          <w:i/>
          <w:iCs/>
          <w:color w:val="FF0000"/>
        </w:rPr>
        <w:t xml:space="preserve"> </w:t>
      </w:r>
    </w:p>
    <w:p w14:paraId="57C3FC40" w14:textId="732C047E" w:rsidR="002275D4" w:rsidRDefault="002275D4" w:rsidP="008C51FD">
      <w:pPr>
        <w:autoSpaceDE w:val="0"/>
        <w:autoSpaceDN w:val="0"/>
        <w:adjustRightInd w:val="0"/>
        <w:spacing w:before="240" w:after="0" w:line="240" w:lineRule="auto"/>
        <w:jc w:val="both"/>
        <w:rPr>
          <w:rFonts w:cs="Arial"/>
        </w:rPr>
      </w:pPr>
      <w:r>
        <w:rPr>
          <w:rFonts w:cs="Arial"/>
        </w:rPr>
        <w:t>Un système de canalisations à la sortie de chaque descente de gouttière achemine les eaux de pluie vers un bassin de rétention</w:t>
      </w:r>
      <w:r w:rsidRPr="002275D4">
        <w:rPr>
          <w:rFonts w:cs="Arial"/>
          <w:color w:val="FF0000"/>
        </w:rPr>
        <w:t xml:space="preserve"> </w:t>
      </w:r>
      <w:r w:rsidR="00D02773" w:rsidRPr="00D02773">
        <w:rPr>
          <w:rFonts w:cs="Arial"/>
        </w:rPr>
        <w:t xml:space="preserve">étanche. </w:t>
      </w:r>
      <w:r w:rsidR="00996C87">
        <w:rPr>
          <w:rFonts w:cs="Arial"/>
        </w:rPr>
        <w:t xml:space="preserve">Ce bassin étanche va également servir de réserve d’eau pour lutter contre les incendies. Il est situé entre le bâtiment et la RD 5. Son volume est de 1938 </w:t>
      </w:r>
      <w:r w:rsidR="00A7686F">
        <w:rPr>
          <w:rFonts w:ascii="Arial" w:hAnsi="Arial" w:cs="Arial"/>
          <w:color w:val="202124"/>
          <w:sz w:val="21"/>
          <w:szCs w:val="21"/>
          <w:shd w:val="clear" w:color="auto" w:fill="FFFFFF"/>
        </w:rPr>
        <w:t>m</w:t>
      </w:r>
      <w:r w:rsidR="00A7686F">
        <w:rPr>
          <w:rFonts w:ascii="Arial" w:hAnsi="Arial" w:cs="Arial"/>
          <w:color w:val="202124"/>
          <w:shd w:val="clear" w:color="auto" w:fill="FFFFFF"/>
          <w:vertAlign w:val="superscript"/>
        </w:rPr>
        <w:t>3</w:t>
      </w:r>
      <w:r w:rsidR="009A1910">
        <w:rPr>
          <w:rFonts w:cs="Arial"/>
        </w:rPr>
        <w:t xml:space="preserve">. Une note de calcul a défini ce dimensionnement. </w:t>
      </w:r>
    </w:p>
    <w:p w14:paraId="4A74E2A7" w14:textId="051EBD4A" w:rsidR="002275D4" w:rsidRPr="00DE4AF3" w:rsidRDefault="007F3329" w:rsidP="00DE4AF3">
      <w:pPr>
        <w:pStyle w:val="Paragraphedeliste"/>
        <w:numPr>
          <w:ilvl w:val="0"/>
          <w:numId w:val="40"/>
        </w:numPr>
        <w:autoSpaceDE w:val="0"/>
        <w:autoSpaceDN w:val="0"/>
        <w:adjustRightInd w:val="0"/>
        <w:spacing w:before="240" w:after="0" w:line="240" w:lineRule="auto"/>
        <w:jc w:val="both"/>
        <w:rPr>
          <w:rFonts w:cs="Arial"/>
          <w:i/>
          <w:iCs/>
        </w:rPr>
      </w:pPr>
      <w:r w:rsidRPr="00DE4AF3">
        <w:rPr>
          <w:rFonts w:cs="Arial"/>
          <w:i/>
          <w:iCs/>
        </w:rPr>
        <w:t>L</w:t>
      </w:r>
      <w:r w:rsidR="002275D4" w:rsidRPr="00DE4AF3">
        <w:rPr>
          <w:rFonts w:cs="Arial"/>
          <w:i/>
          <w:iCs/>
        </w:rPr>
        <w:t xml:space="preserve">es eaux de ruissellement </w:t>
      </w:r>
    </w:p>
    <w:p w14:paraId="0185D713" w14:textId="70341B15" w:rsidR="002275D4" w:rsidRDefault="002275D4" w:rsidP="008C51FD">
      <w:pPr>
        <w:autoSpaceDE w:val="0"/>
        <w:autoSpaceDN w:val="0"/>
        <w:adjustRightInd w:val="0"/>
        <w:spacing w:before="240" w:after="0" w:line="240" w:lineRule="auto"/>
        <w:jc w:val="both"/>
        <w:rPr>
          <w:rFonts w:cs="Arial"/>
        </w:rPr>
      </w:pPr>
      <w:r>
        <w:rPr>
          <w:rFonts w:cs="Arial"/>
        </w:rPr>
        <w:t>Le projet est composé de voiries lourdes et légères, de cheminements, de dallage. Ces surfaces extérieures imperméables</w:t>
      </w:r>
      <w:r w:rsidR="007F3329">
        <w:rPr>
          <w:rFonts w:cs="Arial"/>
        </w:rPr>
        <w:t xml:space="preserve"> représentent 35,35 % de la superficie du terrain et </w:t>
      </w:r>
      <w:r>
        <w:rPr>
          <w:rFonts w:cs="Arial"/>
        </w:rPr>
        <w:t xml:space="preserve">vont recueillir </w:t>
      </w:r>
      <w:r w:rsidR="007F3329">
        <w:rPr>
          <w:rFonts w:cs="Arial"/>
        </w:rPr>
        <w:t>d</w:t>
      </w:r>
      <w:r>
        <w:rPr>
          <w:rFonts w:cs="Arial"/>
        </w:rPr>
        <w:t xml:space="preserve">es eaux de ruissellement, c’est-à-dire les eaux de pluies qui ne peuvent pas s’infiltrer. L’entreprise </w:t>
      </w:r>
      <w:proofErr w:type="spellStart"/>
      <w:r>
        <w:rPr>
          <w:rFonts w:cs="Arial"/>
        </w:rPr>
        <w:t>Irrijardin</w:t>
      </w:r>
      <w:proofErr w:type="spellEnd"/>
      <w:r>
        <w:rPr>
          <w:rFonts w:cs="Arial"/>
        </w:rPr>
        <w:t xml:space="preserve"> met en place un autre circuit d’écoulement indépendant du réseau d’eaux pluviales issues des toitures</w:t>
      </w:r>
      <w:r w:rsidR="00145A30">
        <w:rPr>
          <w:rFonts w:cs="Arial"/>
        </w:rPr>
        <w:t xml:space="preserve"> dont l’exutoire est </w:t>
      </w:r>
      <w:r w:rsidR="00AC2E79">
        <w:rPr>
          <w:rFonts w:cs="Arial"/>
        </w:rPr>
        <w:t xml:space="preserve">le bassin de rétention également </w:t>
      </w:r>
    </w:p>
    <w:p w14:paraId="1896763E" w14:textId="77777777" w:rsidR="00A7686F" w:rsidRDefault="00A7686F" w:rsidP="00A7686F">
      <w:pPr>
        <w:spacing w:after="0"/>
        <w:jc w:val="both"/>
      </w:pPr>
    </w:p>
    <w:p w14:paraId="0391AAEB" w14:textId="7AB54EA1" w:rsidR="002275D4" w:rsidRDefault="002275D4" w:rsidP="002E6B68">
      <w:pPr>
        <w:jc w:val="both"/>
      </w:pPr>
      <w:r>
        <w:t xml:space="preserve">Le bassin de rétention a été calculé selon un scénario de pluies </w:t>
      </w:r>
      <w:r w:rsidR="000374A6">
        <w:t xml:space="preserve">de retour 20 ans. </w:t>
      </w:r>
    </w:p>
    <w:p w14:paraId="1026D551" w14:textId="77777777" w:rsidR="006F0F93" w:rsidRPr="006F0F93" w:rsidRDefault="002275D4" w:rsidP="006F0F93">
      <w:pPr>
        <w:autoSpaceDE w:val="0"/>
        <w:autoSpaceDN w:val="0"/>
        <w:adjustRightInd w:val="0"/>
        <w:spacing w:before="240" w:after="0" w:line="240" w:lineRule="auto"/>
        <w:jc w:val="both"/>
        <w:rPr>
          <w:rFonts w:cs="Arial"/>
        </w:rPr>
      </w:pPr>
      <w:r>
        <w:t xml:space="preserve">Le trop plein de ce bassin s’écoule </w:t>
      </w:r>
      <w:r w:rsidR="000374A6">
        <w:t xml:space="preserve">via une canalisation interne au projet puis interne à l’îlot 6 jusqu’à la voie de desserte de l’îlot et enfin via la canalisation </w:t>
      </w:r>
      <w:r w:rsidR="006F0F93" w:rsidRPr="006F0F93">
        <w:rPr>
          <w:rFonts w:cs="Arial"/>
        </w:rPr>
        <w:t xml:space="preserve">du réseau EP extérieur par la rue Parmentier. </w:t>
      </w:r>
    </w:p>
    <w:p w14:paraId="592A0FC5" w14:textId="3CD244A4" w:rsidR="002275D4" w:rsidRDefault="002275D4" w:rsidP="002E6B68">
      <w:pPr>
        <w:jc w:val="both"/>
        <w:rPr>
          <w:rFonts w:cs="Arial"/>
          <w:color w:val="FF0000"/>
        </w:rPr>
      </w:pPr>
    </w:p>
    <w:p w14:paraId="227620B1" w14:textId="296EB55B" w:rsidR="00372DB1" w:rsidRPr="00DE4AF3" w:rsidRDefault="00372DB1" w:rsidP="00DE4AF3">
      <w:pPr>
        <w:pStyle w:val="Paragraphedeliste"/>
        <w:numPr>
          <w:ilvl w:val="0"/>
          <w:numId w:val="38"/>
        </w:numPr>
        <w:jc w:val="both"/>
        <w:rPr>
          <w:rFonts w:cs="Arial"/>
          <w:u w:val="single"/>
        </w:rPr>
      </w:pPr>
      <w:r w:rsidRPr="00DE4AF3">
        <w:rPr>
          <w:rFonts w:cs="Arial"/>
          <w:u w:val="single"/>
        </w:rPr>
        <w:t xml:space="preserve">L’impact sur le ru de </w:t>
      </w:r>
      <w:proofErr w:type="spellStart"/>
      <w:r w:rsidRPr="00DE4AF3">
        <w:rPr>
          <w:rFonts w:cs="Arial"/>
          <w:u w:val="single"/>
        </w:rPr>
        <w:t>Rutel</w:t>
      </w:r>
      <w:proofErr w:type="spellEnd"/>
      <w:r w:rsidR="00A7686F" w:rsidRPr="00DE4AF3">
        <w:rPr>
          <w:rFonts w:cs="Arial"/>
          <w:u w:val="single"/>
        </w:rPr>
        <w:t> :</w:t>
      </w:r>
    </w:p>
    <w:p w14:paraId="7168AF0E" w14:textId="4891A625" w:rsidR="00372DB1" w:rsidRDefault="006F0F93" w:rsidP="002E6B68">
      <w:pPr>
        <w:jc w:val="both"/>
        <w:rPr>
          <w:rFonts w:cs="Arial"/>
        </w:rPr>
      </w:pPr>
      <w:r w:rsidRPr="00825775">
        <w:rPr>
          <w:rFonts w:cs="Arial"/>
        </w:rPr>
        <w:t xml:space="preserve">L’écoulement des eaux pluviales vers le ru de </w:t>
      </w:r>
      <w:proofErr w:type="spellStart"/>
      <w:r w:rsidRPr="00825775">
        <w:rPr>
          <w:rFonts w:cs="Arial"/>
        </w:rPr>
        <w:t>Rutel</w:t>
      </w:r>
      <w:proofErr w:type="spellEnd"/>
      <w:r w:rsidRPr="00825775">
        <w:rPr>
          <w:rFonts w:cs="Arial"/>
        </w:rPr>
        <w:t xml:space="preserve"> a été évoqué lors de l’étude hydraulique en 2005 </w:t>
      </w:r>
      <w:r w:rsidR="00AC2E79">
        <w:rPr>
          <w:rFonts w:cs="Arial"/>
        </w:rPr>
        <w:t xml:space="preserve">comme scénario alternatif </w:t>
      </w:r>
      <w:r w:rsidRPr="00825775">
        <w:rPr>
          <w:rFonts w:cs="Arial"/>
        </w:rPr>
        <w:t xml:space="preserve">mais dès cette époque, </w:t>
      </w:r>
      <w:r w:rsidR="00825775" w:rsidRPr="00825775">
        <w:rPr>
          <w:rFonts w:cs="Arial"/>
        </w:rPr>
        <w:t xml:space="preserve">il a été acté que cette solution ne pouvait être retenue en raison des débordements du ru lors des orages d’été. </w:t>
      </w:r>
    </w:p>
    <w:p w14:paraId="5D21B395" w14:textId="076B85CE" w:rsidR="00825775" w:rsidRDefault="00825775" w:rsidP="002E6B68">
      <w:pPr>
        <w:jc w:val="both"/>
        <w:rPr>
          <w:rFonts w:cs="Arial"/>
        </w:rPr>
      </w:pPr>
      <w:r>
        <w:rPr>
          <w:rFonts w:cs="Arial"/>
        </w:rPr>
        <w:t xml:space="preserve">Par ailleurs, l’étude hydraulique précise que la gestion des eaux pluviales doit être réalisée au sein d’ouvrages étanches évitant l’infiltration qui présenterait des risques de rejaillissement des eaux sur la </w:t>
      </w:r>
      <w:r w:rsidR="00AC2E79">
        <w:rPr>
          <w:rFonts w:cs="Arial"/>
        </w:rPr>
        <w:t>v</w:t>
      </w:r>
      <w:r>
        <w:rPr>
          <w:rFonts w:cs="Arial"/>
        </w:rPr>
        <w:t xml:space="preserve">ille de Villenoy située en contrebas de la zone d’activités. </w:t>
      </w:r>
    </w:p>
    <w:p w14:paraId="2FE51FCD" w14:textId="52FB5AE0" w:rsidR="00DE4AF3" w:rsidRPr="00E65BD0" w:rsidRDefault="00825775" w:rsidP="00DE4AF3">
      <w:pPr>
        <w:jc w:val="both"/>
      </w:pPr>
      <w:r>
        <w:rPr>
          <w:rFonts w:cs="Arial"/>
        </w:rPr>
        <w:lastRenderedPageBreak/>
        <w:t>Il n’y a donc dans l’aménagement d</w:t>
      </w:r>
      <w:r w:rsidR="00B634B5">
        <w:rPr>
          <w:rFonts w:cs="Arial"/>
        </w:rPr>
        <w:t xml:space="preserve">e l’ensemble du  Parc d’Activités du Pays de Meaux </w:t>
      </w:r>
      <w:r>
        <w:rPr>
          <w:rFonts w:cs="Arial"/>
        </w:rPr>
        <w:t xml:space="preserve"> aucun risque </w:t>
      </w:r>
      <w:r w:rsidR="001D70DB">
        <w:rPr>
          <w:rFonts w:cs="Arial"/>
        </w:rPr>
        <w:t xml:space="preserve">de déversement d’eaux pluviales ou de ruissellement dans le ru de </w:t>
      </w:r>
      <w:proofErr w:type="spellStart"/>
      <w:r w:rsidR="001D70DB">
        <w:rPr>
          <w:rFonts w:cs="Arial"/>
        </w:rPr>
        <w:t>Rutel</w:t>
      </w:r>
      <w:proofErr w:type="spellEnd"/>
      <w:r w:rsidR="001D70DB">
        <w:rPr>
          <w:rFonts w:cs="Arial"/>
        </w:rPr>
        <w:t xml:space="preserve">. </w:t>
      </w:r>
    </w:p>
    <w:p w14:paraId="5E80FFEA" w14:textId="1D68A810" w:rsidR="00DE4AF3" w:rsidRPr="00E65BD0" w:rsidRDefault="00DE4AF3" w:rsidP="00665F11">
      <w:pPr>
        <w:pStyle w:val="Titre1"/>
        <w:numPr>
          <w:ilvl w:val="0"/>
          <w:numId w:val="1"/>
        </w:numPr>
        <w:jc w:val="both"/>
      </w:pPr>
      <w:bookmarkStart w:id="4" w:name="_Toc100054443"/>
      <w:r>
        <w:t>Deuxième observation : La pollution du site</w:t>
      </w:r>
      <w:bookmarkEnd w:id="4"/>
      <w:r>
        <w:t xml:space="preserve">  </w:t>
      </w:r>
    </w:p>
    <w:p w14:paraId="02873071" w14:textId="77777777" w:rsidR="00DE4AF3" w:rsidRDefault="00DE4AF3" w:rsidP="000E274C">
      <w:pPr>
        <w:jc w:val="both"/>
        <w:rPr>
          <w:b/>
          <w:bCs/>
        </w:rPr>
      </w:pPr>
    </w:p>
    <w:p w14:paraId="4859E01B" w14:textId="4E1E7BFB" w:rsidR="000E274C" w:rsidRPr="0072678B" w:rsidRDefault="001D70DB" w:rsidP="000E274C">
      <w:pPr>
        <w:jc w:val="both"/>
        <w:rPr>
          <w:rFonts w:cs="Arial"/>
        </w:rPr>
      </w:pPr>
      <w:r w:rsidRPr="0072678B">
        <w:rPr>
          <w:rFonts w:cs="Arial"/>
        </w:rPr>
        <w:t xml:space="preserve">Lorsque la sucrerie de Villenoy a cessé son activité, elle a dû faire intervenir un cabinet d’étude spécialisé dans la pollution des sites industriels. </w:t>
      </w:r>
    </w:p>
    <w:p w14:paraId="6B5B62B3" w14:textId="75FA339A" w:rsidR="001D70DB" w:rsidRPr="0072678B" w:rsidRDefault="001D70DB" w:rsidP="000E274C">
      <w:pPr>
        <w:jc w:val="both"/>
        <w:rPr>
          <w:rFonts w:cs="Arial"/>
        </w:rPr>
      </w:pPr>
      <w:r w:rsidRPr="0072678B">
        <w:rPr>
          <w:rFonts w:cs="Arial"/>
        </w:rPr>
        <w:t>Le cabinet SITA REMEDIATION a</w:t>
      </w:r>
      <w:r w:rsidR="0072678B" w:rsidRPr="0072678B">
        <w:rPr>
          <w:rFonts w:cs="Arial"/>
        </w:rPr>
        <w:t xml:space="preserve"> </w:t>
      </w:r>
      <w:r w:rsidRPr="0072678B">
        <w:rPr>
          <w:rFonts w:cs="Arial"/>
        </w:rPr>
        <w:t xml:space="preserve">rédigé un mémoire sur l’état du site en axant davantage son travail sur le site de production de </w:t>
      </w:r>
      <w:r w:rsidR="00A7686F" w:rsidRPr="0072678B">
        <w:rPr>
          <w:rFonts w:cs="Arial"/>
        </w:rPr>
        <w:t>sucre,</w:t>
      </w:r>
      <w:r w:rsidRPr="0072678B">
        <w:rPr>
          <w:rFonts w:cs="Arial"/>
        </w:rPr>
        <w:t xml:space="preserve"> le site de la Cloche, situé 91 rue Aristide Briand</w:t>
      </w:r>
      <w:r w:rsidR="00195813">
        <w:rPr>
          <w:rFonts w:cs="Arial"/>
        </w:rPr>
        <w:t xml:space="preserve"> et celui des Bassins à l’extrémité sud de la commune</w:t>
      </w:r>
      <w:r w:rsidR="00A7686F">
        <w:rPr>
          <w:rFonts w:cs="Arial"/>
        </w:rPr>
        <w:t xml:space="preserve"> </w:t>
      </w:r>
      <w:r w:rsidRPr="0072678B">
        <w:rPr>
          <w:rFonts w:cs="Arial"/>
        </w:rPr>
        <w:t xml:space="preserve">que sur le site des </w:t>
      </w:r>
      <w:proofErr w:type="spellStart"/>
      <w:r w:rsidRPr="0072678B">
        <w:rPr>
          <w:rFonts w:cs="Arial"/>
        </w:rPr>
        <w:t>Raguins</w:t>
      </w:r>
      <w:proofErr w:type="spellEnd"/>
      <w:r w:rsidRPr="0072678B">
        <w:rPr>
          <w:rFonts w:cs="Arial"/>
        </w:rPr>
        <w:t xml:space="preserve"> qui correspond à </w:t>
      </w:r>
      <w:r w:rsidR="00195813">
        <w:rPr>
          <w:rFonts w:cs="Arial"/>
        </w:rPr>
        <w:t xml:space="preserve">une partie de l </w:t>
      </w:r>
      <w:r w:rsidRPr="0072678B">
        <w:rPr>
          <w:rFonts w:cs="Arial"/>
        </w:rPr>
        <w:t>’îlot 6 du Parc d’Act</w:t>
      </w:r>
      <w:r w:rsidR="00AC2E79">
        <w:rPr>
          <w:rFonts w:cs="Arial"/>
        </w:rPr>
        <w:t>i</w:t>
      </w:r>
      <w:r w:rsidRPr="0072678B">
        <w:rPr>
          <w:rFonts w:cs="Arial"/>
        </w:rPr>
        <w:t xml:space="preserve">vités. </w:t>
      </w:r>
    </w:p>
    <w:p w14:paraId="16019A5E" w14:textId="563F54D2" w:rsidR="00053296" w:rsidRDefault="00053296" w:rsidP="000E274C">
      <w:pPr>
        <w:jc w:val="both"/>
        <w:rPr>
          <w:rFonts w:cs="Arial"/>
        </w:rPr>
      </w:pPr>
      <w:r>
        <w:rPr>
          <w:rFonts w:cs="Arial"/>
        </w:rPr>
        <w:t xml:space="preserve">Le site des </w:t>
      </w:r>
      <w:proofErr w:type="spellStart"/>
      <w:r>
        <w:rPr>
          <w:rFonts w:cs="Arial"/>
        </w:rPr>
        <w:t>Raguins</w:t>
      </w:r>
      <w:proofErr w:type="spellEnd"/>
      <w:r>
        <w:rPr>
          <w:rFonts w:cs="Arial"/>
        </w:rPr>
        <w:t xml:space="preserve"> dans le</w:t>
      </w:r>
      <w:r w:rsidR="009C3587">
        <w:rPr>
          <w:rFonts w:cs="Arial"/>
        </w:rPr>
        <w:t>q</w:t>
      </w:r>
      <w:r>
        <w:rPr>
          <w:rFonts w:cs="Arial"/>
        </w:rPr>
        <w:t xml:space="preserve">uel s’exerçait l’activité de l’usine </w:t>
      </w:r>
      <w:proofErr w:type="spellStart"/>
      <w:r>
        <w:rPr>
          <w:rFonts w:cs="Arial"/>
        </w:rPr>
        <w:t>Beghin</w:t>
      </w:r>
      <w:proofErr w:type="spellEnd"/>
      <w:r>
        <w:rPr>
          <w:rFonts w:cs="Arial"/>
        </w:rPr>
        <w:t xml:space="preserve"> Say couvrait une superficie de 3,5 hectares environ, une superficie inférieure de moitié à celle de l’îlot 6. </w:t>
      </w:r>
    </w:p>
    <w:p w14:paraId="0CE677F2" w14:textId="646ABF02" w:rsidR="001D4A5B" w:rsidRDefault="006A1438" w:rsidP="000E274C">
      <w:pPr>
        <w:jc w:val="both"/>
        <w:rPr>
          <w:rFonts w:cs="Arial"/>
        </w:rPr>
      </w:pPr>
      <w:r>
        <w:rPr>
          <w:rFonts w:cs="Arial"/>
        </w:rPr>
        <w:t xml:space="preserve">Le mémoire de </w:t>
      </w:r>
      <w:r w:rsidR="00195813">
        <w:rPr>
          <w:rFonts w:cs="Arial"/>
        </w:rPr>
        <w:t>S</w:t>
      </w:r>
      <w:r>
        <w:rPr>
          <w:rFonts w:cs="Arial"/>
        </w:rPr>
        <w:t xml:space="preserve">ita </w:t>
      </w:r>
      <w:r w:rsidR="00B634B5">
        <w:rPr>
          <w:rFonts w:cs="Arial"/>
        </w:rPr>
        <w:t>re</w:t>
      </w:r>
      <w:r>
        <w:rPr>
          <w:rFonts w:cs="Arial"/>
        </w:rPr>
        <w:t>médiation sur l’état du site en mars 2005 indique que</w:t>
      </w:r>
      <w:proofErr w:type="gramStart"/>
      <w:r>
        <w:rPr>
          <w:rFonts w:cs="Arial"/>
        </w:rPr>
        <w:t xml:space="preserve"> </w:t>
      </w:r>
      <w:r w:rsidR="000C3A3D">
        <w:rPr>
          <w:rFonts w:cs="Arial"/>
        </w:rPr>
        <w:t>«</w:t>
      </w:r>
      <w:r>
        <w:rPr>
          <w:rFonts w:cs="Arial"/>
        </w:rPr>
        <w:t>sur</w:t>
      </w:r>
      <w:proofErr w:type="gramEnd"/>
      <w:r>
        <w:rPr>
          <w:rFonts w:cs="Arial"/>
        </w:rPr>
        <w:t xml:space="preserve"> cette zone (NDLR, site des </w:t>
      </w:r>
      <w:proofErr w:type="spellStart"/>
      <w:r>
        <w:rPr>
          <w:rFonts w:cs="Arial"/>
        </w:rPr>
        <w:t>Raguins</w:t>
      </w:r>
      <w:proofErr w:type="spellEnd"/>
      <w:r>
        <w:rPr>
          <w:rFonts w:cs="Arial"/>
        </w:rPr>
        <w:t>)</w:t>
      </w:r>
      <w:r w:rsidR="001D4A5B">
        <w:rPr>
          <w:rFonts w:cs="Arial"/>
        </w:rPr>
        <w:t xml:space="preserve"> se trouve un entrepôt de 75m x 31m datant de 1973 qui servait au stockage de pellets. Cet entrepôt est actuellement vide. </w:t>
      </w:r>
    </w:p>
    <w:p w14:paraId="4978C4B5" w14:textId="5EF57921" w:rsidR="001D4A5B" w:rsidRDefault="001D4A5B" w:rsidP="000E274C">
      <w:pPr>
        <w:jc w:val="both"/>
        <w:rPr>
          <w:rFonts w:cs="Arial"/>
        </w:rPr>
      </w:pPr>
      <w:r>
        <w:rPr>
          <w:rFonts w:cs="Arial"/>
        </w:rPr>
        <w:t>Au niveau de cet entrepôt se trouve :</w:t>
      </w:r>
    </w:p>
    <w:p w14:paraId="0A34D91C" w14:textId="7B389A29" w:rsidR="001D4A5B" w:rsidRDefault="001D4A5B" w:rsidP="001D4A5B">
      <w:pPr>
        <w:pStyle w:val="Paragraphedeliste"/>
        <w:numPr>
          <w:ilvl w:val="0"/>
          <w:numId w:val="34"/>
        </w:numPr>
        <w:jc w:val="both"/>
        <w:rPr>
          <w:rFonts w:cs="Arial"/>
        </w:rPr>
      </w:pPr>
      <w:r>
        <w:rPr>
          <w:rFonts w:cs="Arial"/>
        </w:rPr>
        <w:t>Un poste de livraison et de transformation EDF 20000V/230V</w:t>
      </w:r>
    </w:p>
    <w:p w14:paraId="457F239C" w14:textId="12DB5E74" w:rsidR="001D4A5B" w:rsidRDefault="001D4A5B" w:rsidP="001D4A5B">
      <w:pPr>
        <w:pStyle w:val="Paragraphedeliste"/>
        <w:numPr>
          <w:ilvl w:val="0"/>
          <w:numId w:val="34"/>
        </w:numPr>
        <w:jc w:val="both"/>
        <w:rPr>
          <w:rFonts w:cs="Arial"/>
        </w:rPr>
      </w:pPr>
      <w:r>
        <w:rPr>
          <w:rFonts w:cs="Arial"/>
        </w:rPr>
        <w:t>Un transformateur à huile de 100KvA.</w:t>
      </w:r>
    </w:p>
    <w:p w14:paraId="29F7EA61" w14:textId="34CC9CBD" w:rsidR="001D4A5B" w:rsidRDefault="001D4A5B" w:rsidP="001D4A5B">
      <w:pPr>
        <w:jc w:val="both"/>
        <w:rPr>
          <w:rFonts w:cs="Arial"/>
        </w:rPr>
      </w:pPr>
      <w:r>
        <w:rPr>
          <w:rFonts w:cs="Arial"/>
        </w:rPr>
        <w:t xml:space="preserve">A l’heure actuelle, le recouvrement du site est constitué de graviers. Des bâtiments, une salle des fêtes et une digue destinée à prévenir l’intrusion de gens du voyage sont présents sur le site. </w:t>
      </w:r>
    </w:p>
    <w:p w14:paraId="28A5C52B" w14:textId="71773BE5" w:rsidR="001D4A5B" w:rsidRDefault="001D4A5B" w:rsidP="001D4A5B">
      <w:pPr>
        <w:jc w:val="both"/>
        <w:rPr>
          <w:rFonts w:cs="Arial"/>
        </w:rPr>
      </w:pPr>
      <w:r>
        <w:rPr>
          <w:rFonts w:cs="Arial"/>
        </w:rPr>
        <w:t>Par le passé, 6 bâtiments servant à loger les travailleurs saisonniers se trouvaient sur le site à l’ouest de l’entrepôt. Ces bâtiments ont été détruits en 2001. Le chauffage de ces bâtiments était au fioul et</w:t>
      </w:r>
      <w:r w:rsidR="000C3A3D">
        <w:rPr>
          <w:rFonts w:cs="Arial"/>
        </w:rPr>
        <w:t xml:space="preserve"> </w:t>
      </w:r>
      <w:r>
        <w:rPr>
          <w:rFonts w:cs="Arial"/>
        </w:rPr>
        <w:t>3 cuves étaient présentes sur le site, elles sont ferraillée</w:t>
      </w:r>
      <w:r w:rsidR="000C092B">
        <w:rPr>
          <w:rFonts w:cs="Arial"/>
        </w:rPr>
        <w:t>s</w:t>
      </w:r>
      <w:r>
        <w:rPr>
          <w:rFonts w:cs="Arial"/>
        </w:rPr>
        <w:t xml:space="preserve"> à l’heure actuelle</w:t>
      </w:r>
      <w:r w:rsidR="000C3A3D">
        <w:rPr>
          <w:rFonts w:cs="Arial"/>
        </w:rPr>
        <w:t> »</w:t>
      </w:r>
      <w:r>
        <w:rPr>
          <w:rFonts w:cs="Arial"/>
        </w:rPr>
        <w:t xml:space="preserve">. </w:t>
      </w:r>
    </w:p>
    <w:p w14:paraId="0641A74C" w14:textId="00B59BCF" w:rsidR="00103700" w:rsidRDefault="00103700" w:rsidP="001D4A5B">
      <w:pPr>
        <w:jc w:val="both"/>
        <w:rPr>
          <w:rFonts w:cs="Arial"/>
        </w:rPr>
      </w:pPr>
      <w:r>
        <w:rPr>
          <w:rFonts w:cs="Arial"/>
          <w:noProof/>
        </w:rPr>
        <w:lastRenderedPageBreak/>
        <w:drawing>
          <wp:inline distT="0" distB="0" distL="0" distR="0" wp14:anchorId="5226F1A5" wp14:editId="76169FA6">
            <wp:extent cx="5760720" cy="398335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5" cstate="print">
                      <a:extLst>
                        <a:ext uri="{28A0092B-C50C-407E-A947-70E740481C1C}">
                          <a14:useLocalDpi xmlns:a14="http://schemas.microsoft.com/office/drawing/2010/main" val="0"/>
                        </a:ext>
                      </a:extLst>
                    </a:blip>
                    <a:stretch>
                      <a:fillRect/>
                    </a:stretch>
                  </pic:blipFill>
                  <pic:spPr>
                    <a:xfrm rot="10800000">
                      <a:off x="0" y="0"/>
                      <a:ext cx="5760720" cy="3983355"/>
                    </a:xfrm>
                    <a:prstGeom prst="rect">
                      <a:avLst/>
                    </a:prstGeom>
                  </pic:spPr>
                </pic:pic>
              </a:graphicData>
            </a:graphic>
          </wp:inline>
        </w:drawing>
      </w:r>
    </w:p>
    <w:p w14:paraId="6B59EFDA" w14:textId="24EF23FD" w:rsidR="000C3A3D" w:rsidRDefault="000C3A3D" w:rsidP="001D4A5B">
      <w:pPr>
        <w:jc w:val="both"/>
        <w:rPr>
          <w:rFonts w:cs="Arial"/>
        </w:rPr>
      </w:pPr>
      <w:r>
        <w:rPr>
          <w:rFonts w:cs="Arial"/>
        </w:rPr>
        <w:t xml:space="preserve">Sita </w:t>
      </w:r>
      <w:proofErr w:type="spellStart"/>
      <w:r>
        <w:rPr>
          <w:rFonts w:cs="Arial"/>
        </w:rPr>
        <w:t>remediation</w:t>
      </w:r>
      <w:proofErr w:type="spellEnd"/>
      <w:r>
        <w:rPr>
          <w:rFonts w:cs="Arial"/>
        </w:rPr>
        <w:t xml:space="preserve"> </w:t>
      </w:r>
      <w:r w:rsidR="00B634B5">
        <w:rPr>
          <w:rFonts w:cs="Arial"/>
        </w:rPr>
        <w:t>indique dans son</w:t>
      </w:r>
      <w:r>
        <w:rPr>
          <w:rFonts w:cs="Arial"/>
        </w:rPr>
        <w:t xml:space="preserve"> mémoire sur le site </w:t>
      </w:r>
      <w:r w:rsidR="00B634B5">
        <w:rPr>
          <w:rFonts w:cs="Arial"/>
        </w:rPr>
        <w:t>qu’en</w:t>
      </w:r>
      <w:r w:rsidR="000C092B">
        <w:rPr>
          <w:rFonts w:cs="Arial"/>
        </w:rPr>
        <w:t xml:space="preserve"> février 2004, de nombreux </w:t>
      </w:r>
      <w:r>
        <w:rPr>
          <w:rFonts w:cs="Arial"/>
        </w:rPr>
        <w:t>sondages et piézom</w:t>
      </w:r>
      <w:r w:rsidR="000C092B">
        <w:rPr>
          <w:rFonts w:cs="Arial"/>
        </w:rPr>
        <w:t>è</w:t>
      </w:r>
      <w:r>
        <w:rPr>
          <w:rFonts w:cs="Arial"/>
        </w:rPr>
        <w:t>tres ont été mis en place sur le</w:t>
      </w:r>
      <w:r w:rsidR="00B634B5">
        <w:rPr>
          <w:rFonts w:cs="Arial"/>
        </w:rPr>
        <w:t xml:space="preserve"> site de la Cloche (usine de production) et sur les bassins de décantation mais</w:t>
      </w:r>
      <w:r w:rsidR="000C092B">
        <w:rPr>
          <w:rFonts w:cs="Arial"/>
        </w:rPr>
        <w:t xml:space="preserve"> seulement trois sondages S17, S18 et S19 cibl</w:t>
      </w:r>
      <w:r w:rsidR="00B634B5">
        <w:rPr>
          <w:rFonts w:cs="Arial"/>
        </w:rPr>
        <w:t>ent</w:t>
      </w:r>
      <w:r w:rsidR="000C092B">
        <w:rPr>
          <w:rFonts w:cs="Arial"/>
        </w:rPr>
        <w:t xml:space="preserve"> les anciennes cuves de fioul</w:t>
      </w:r>
      <w:r w:rsidR="00B634B5" w:rsidRPr="00B634B5">
        <w:rPr>
          <w:rFonts w:cs="Arial"/>
        </w:rPr>
        <w:t xml:space="preserve"> </w:t>
      </w:r>
      <w:r w:rsidR="00B634B5">
        <w:rPr>
          <w:rFonts w:cs="Arial"/>
        </w:rPr>
        <w:t xml:space="preserve">sur le site des </w:t>
      </w:r>
      <w:proofErr w:type="spellStart"/>
      <w:r w:rsidR="00B634B5">
        <w:rPr>
          <w:rFonts w:cs="Arial"/>
        </w:rPr>
        <w:t>Raguins</w:t>
      </w:r>
      <w:proofErr w:type="spellEnd"/>
      <w:r w:rsidR="00B634B5">
        <w:rPr>
          <w:rFonts w:cs="Arial"/>
        </w:rPr>
        <w:t>. Ils ont</w:t>
      </w:r>
      <w:r w:rsidR="000C092B">
        <w:rPr>
          <w:rFonts w:cs="Arial"/>
        </w:rPr>
        <w:t xml:space="preserve"> été réalisés à une profondeur de 5 mètres </w:t>
      </w:r>
    </w:p>
    <w:p w14:paraId="1CE5D3F4" w14:textId="539C5F9C" w:rsidR="002B4919" w:rsidRPr="002B4919" w:rsidRDefault="00AA11C9" w:rsidP="001D4A5B">
      <w:pPr>
        <w:jc w:val="both"/>
        <w:rPr>
          <w:rFonts w:cs="Arial"/>
          <w:color w:val="FF0000"/>
        </w:rPr>
      </w:pPr>
      <w:r>
        <w:rPr>
          <w:rFonts w:cs="Arial"/>
          <w:noProof/>
          <w:color w:val="FF0000"/>
        </w:rPr>
        <w:drawing>
          <wp:inline distT="0" distB="0" distL="0" distR="0" wp14:anchorId="140C39A3" wp14:editId="6136E363">
            <wp:extent cx="3949233" cy="5587346"/>
            <wp:effectExtent l="318"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3971080" cy="5618254"/>
                    </a:xfrm>
                    <a:prstGeom prst="rect">
                      <a:avLst/>
                    </a:prstGeom>
                  </pic:spPr>
                </pic:pic>
              </a:graphicData>
            </a:graphic>
          </wp:inline>
        </w:drawing>
      </w:r>
      <w:r w:rsidR="002B4919" w:rsidRPr="002B4919">
        <w:rPr>
          <w:rFonts w:cs="Arial"/>
          <w:color w:val="FF0000"/>
        </w:rPr>
        <w:t xml:space="preserve"> </w:t>
      </w:r>
    </w:p>
    <w:p w14:paraId="737044B1" w14:textId="73E7F8C4" w:rsidR="00103700" w:rsidRDefault="00103700" w:rsidP="001D4A5B">
      <w:pPr>
        <w:jc w:val="both"/>
        <w:rPr>
          <w:rFonts w:cs="Arial"/>
        </w:rPr>
      </w:pPr>
      <w:r>
        <w:rPr>
          <w:rFonts w:cs="Arial"/>
        </w:rPr>
        <w:lastRenderedPageBreak/>
        <w:t>Les analyses de sols ont fait l’objet d’un</w:t>
      </w:r>
      <w:r w:rsidR="00195813">
        <w:rPr>
          <w:rFonts w:cs="Arial"/>
        </w:rPr>
        <w:t>e</w:t>
      </w:r>
      <w:r>
        <w:rPr>
          <w:rFonts w:cs="Arial"/>
        </w:rPr>
        <w:t xml:space="preserve"> fi</w:t>
      </w:r>
      <w:r w:rsidR="00195813">
        <w:rPr>
          <w:rFonts w:cs="Arial"/>
        </w:rPr>
        <w:t>che</w:t>
      </w:r>
      <w:r>
        <w:rPr>
          <w:rFonts w:cs="Arial"/>
        </w:rPr>
        <w:t xml:space="preserve"> annex</w:t>
      </w:r>
      <w:r w:rsidR="00195813">
        <w:rPr>
          <w:rFonts w:cs="Arial"/>
        </w:rPr>
        <w:t>ée</w:t>
      </w:r>
      <w:r>
        <w:rPr>
          <w:rFonts w:cs="Arial"/>
        </w:rPr>
        <w:t xml:space="preserve"> au mémoire</w:t>
      </w:r>
      <w:r w:rsidR="00195813">
        <w:rPr>
          <w:rFonts w:cs="Arial"/>
        </w:rPr>
        <w:t xml:space="preserve"> sur l’état du site</w:t>
      </w:r>
      <w:r>
        <w:rPr>
          <w:rFonts w:cs="Arial"/>
        </w:rPr>
        <w:t>.</w:t>
      </w:r>
    </w:p>
    <w:p w14:paraId="253F6F9D" w14:textId="170DD8A1" w:rsidR="00195813" w:rsidRDefault="00195813" w:rsidP="001D4A5B">
      <w:pPr>
        <w:jc w:val="both"/>
        <w:rPr>
          <w:rFonts w:cs="Arial"/>
        </w:rPr>
      </w:pPr>
      <w:r>
        <w:rPr>
          <w:rFonts w:cs="Arial"/>
        </w:rPr>
        <w:t xml:space="preserve">Aucun composant chimique n’a été relevé dans les trois échantillons S17, S18 et S19 (encadré en rouge) </w:t>
      </w:r>
    </w:p>
    <w:p w14:paraId="6AFC2B59" w14:textId="1CF41D5D" w:rsidR="00C12071" w:rsidRDefault="00C12071" w:rsidP="001D4A5B">
      <w:pPr>
        <w:jc w:val="both"/>
        <w:rPr>
          <w:rFonts w:cs="Arial"/>
        </w:rPr>
      </w:pPr>
      <w:r>
        <w:rPr>
          <w:rFonts w:cs="Arial"/>
          <w:noProof/>
        </w:rPr>
        <w:drawing>
          <wp:inline distT="0" distB="0" distL="0" distR="0" wp14:anchorId="5C1740B7" wp14:editId="098EB911">
            <wp:extent cx="4213337" cy="6246925"/>
            <wp:effectExtent l="0" t="6985" r="8890" b="889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4219547" cy="6256133"/>
                    </a:xfrm>
                    <a:prstGeom prst="rect">
                      <a:avLst/>
                    </a:prstGeom>
                  </pic:spPr>
                </pic:pic>
              </a:graphicData>
            </a:graphic>
          </wp:inline>
        </w:drawing>
      </w:r>
    </w:p>
    <w:p w14:paraId="7594C320" w14:textId="305F6A80" w:rsidR="00B14472" w:rsidRDefault="00195813" w:rsidP="000E274C">
      <w:pPr>
        <w:jc w:val="both"/>
        <w:rPr>
          <w:rFonts w:cs="Arial"/>
        </w:rPr>
      </w:pPr>
      <w:r>
        <w:rPr>
          <w:rFonts w:cs="Arial"/>
        </w:rPr>
        <w:t xml:space="preserve">Toutefois, les analyses en laboratoire ont révélé la présence d’hydrocarbures totaux (HCT) </w:t>
      </w:r>
      <w:r w:rsidR="00046F7B">
        <w:rPr>
          <w:rFonts w:cs="Arial"/>
        </w:rPr>
        <w:t>sur le</w:t>
      </w:r>
      <w:r w:rsidR="00B14472">
        <w:rPr>
          <w:rFonts w:cs="Arial"/>
        </w:rPr>
        <w:t xml:space="preserve"> sondage S17 à 0,5 mètre de profondeur de 390 mg/kg puis inférieur à 20g/kg à 4 mètres de profondeur et sur les autres </w:t>
      </w:r>
      <w:r w:rsidR="00046F7B">
        <w:rPr>
          <w:rFonts w:cs="Arial"/>
        </w:rPr>
        <w:t>sondages S18 et S19</w:t>
      </w:r>
      <w:r w:rsidR="00B14472">
        <w:rPr>
          <w:rFonts w:cs="Arial"/>
        </w:rPr>
        <w:t xml:space="preserve">. Les valeurs relevées sont inférieures à la VDSS </w:t>
      </w:r>
      <w:r w:rsidR="00967F87">
        <w:rPr>
          <w:rFonts w:cs="Arial"/>
        </w:rPr>
        <w:t>(Valeur de Définition de Source Sol)</w:t>
      </w:r>
      <w:r w:rsidR="00967F87">
        <w:rPr>
          <w:rStyle w:val="Appelnotedebasdep"/>
          <w:rFonts w:cs="Arial"/>
        </w:rPr>
        <w:footnoteReference w:id="1"/>
      </w:r>
      <w:r w:rsidR="00967F87">
        <w:rPr>
          <w:rFonts w:cs="Arial"/>
        </w:rPr>
        <w:t xml:space="preserve"> </w:t>
      </w:r>
      <w:r w:rsidR="00B14472">
        <w:rPr>
          <w:rFonts w:cs="Arial"/>
        </w:rPr>
        <w:t xml:space="preserve">qui est fixée à 2500 mg/kg. Dans ses conclusions, le cabinet d’études Sita Remédiation </w:t>
      </w:r>
      <w:r w:rsidR="002B4919">
        <w:rPr>
          <w:rFonts w:cs="Arial"/>
        </w:rPr>
        <w:t xml:space="preserve">ne </w:t>
      </w:r>
      <w:r w:rsidR="00B14472">
        <w:rPr>
          <w:rFonts w:cs="Arial"/>
        </w:rPr>
        <w:t>recommande</w:t>
      </w:r>
      <w:r w:rsidR="002B4919">
        <w:rPr>
          <w:rFonts w:cs="Arial"/>
        </w:rPr>
        <w:t xml:space="preserve"> </w:t>
      </w:r>
      <w:r w:rsidR="00B14472">
        <w:rPr>
          <w:rFonts w:cs="Arial"/>
        </w:rPr>
        <w:t>aucune précaution particulière</w:t>
      </w:r>
      <w:r w:rsidR="002B4919">
        <w:rPr>
          <w:rFonts w:cs="Arial"/>
        </w:rPr>
        <w:t xml:space="preserve"> sur le site des </w:t>
      </w:r>
      <w:proofErr w:type="spellStart"/>
      <w:r w:rsidR="002B4919">
        <w:rPr>
          <w:rFonts w:cs="Arial"/>
        </w:rPr>
        <w:t>Raguins</w:t>
      </w:r>
      <w:proofErr w:type="spellEnd"/>
      <w:r w:rsidR="00B14472">
        <w:rPr>
          <w:rFonts w:cs="Arial"/>
        </w:rPr>
        <w:t xml:space="preserve">. </w:t>
      </w:r>
    </w:p>
    <w:p w14:paraId="30F68BCC" w14:textId="54796CB0" w:rsidR="001D70DB" w:rsidRDefault="003658D6" w:rsidP="000E274C">
      <w:pPr>
        <w:jc w:val="both"/>
        <w:rPr>
          <w:rFonts w:cs="Arial"/>
        </w:rPr>
      </w:pPr>
      <w:r>
        <w:rPr>
          <w:rFonts w:cs="Arial"/>
        </w:rPr>
        <w:t>Cependant,</w:t>
      </w:r>
      <w:r w:rsidR="009C3587">
        <w:rPr>
          <w:rFonts w:cs="Arial"/>
        </w:rPr>
        <w:t xml:space="preserve"> </w:t>
      </w:r>
      <w:r w:rsidR="001D70DB" w:rsidRPr="0072678B">
        <w:rPr>
          <w:rFonts w:cs="Arial"/>
        </w:rPr>
        <w:t>ainsi que l’a souligné un habitant, le site est répertorié dans la base BASIAS et BASOL</w:t>
      </w:r>
      <w:r w:rsidR="0072678B" w:rsidRPr="0072678B">
        <w:rPr>
          <w:rFonts w:cs="Arial"/>
        </w:rPr>
        <w:t xml:space="preserve">. </w:t>
      </w:r>
      <w:r w:rsidR="00B634B5">
        <w:rPr>
          <w:rFonts w:cs="Arial"/>
        </w:rPr>
        <w:t>M</w:t>
      </w:r>
      <w:r w:rsidR="000068F3">
        <w:rPr>
          <w:rFonts w:cs="Arial"/>
        </w:rPr>
        <w:t>ême si l’essentiel de la base de données concerne le site de la Cloche et les bassins</w:t>
      </w:r>
      <w:r w:rsidR="0072678B" w:rsidRPr="0072678B">
        <w:rPr>
          <w:rFonts w:cs="Arial"/>
        </w:rPr>
        <w:t>, l</w:t>
      </w:r>
      <w:r w:rsidR="00195813">
        <w:rPr>
          <w:rFonts w:cs="Arial"/>
        </w:rPr>
        <w:t>a photo aérienne</w:t>
      </w:r>
      <w:r w:rsidR="00046F7B">
        <w:rPr>
          <w:rFonts w:cs="Arial"/>
        </w:rPr>
        <w:t xml:space="preserve"> </w:t>
      </w:r>
      <w:r w:rsidR="0072678B" w:rsidRPr="0072678B">
        <w:rPr>
          <w:rFonts w:cs="Arial"/>
        </w:rPr>
        <w:t xml:space="preserve">ci-dessous montre que des cuves à fioul étaient présentes sur le site des </w:t>
      </w:r>
      <w:proofErr w:type="spellStart"/>
      <w:r w:rsidR="0072678B" w:rsidRPr="0072678B">
        <w:rPr>
          <w:rFonts w:cs="Arial"/>
        </w:rPr>
        <w:t>Raguins</w:t>
      </w:r>
      <w:proofErr w:type="spellEnd"/>
      <w:r w:rsidR="0072678B" w:rsidRPr="0072678B">
        <w:rPr>
          <w:rFonts w:cs="Arial"/>
        </w:rPr>
        <w:t xml:space="preserve"> au sud du terrain convoité par l’entreprise </w:t>
      </w:r>
      <w:proofErr w:type="spellStart"/>
      <w:r w:rsidR="0072678B" w:rsidRPr="0072678B">
        <w:rPr>
          <w:rFonts w:cs="Arial"/>
        </w:rPr>
        <w:t>Irrijardin</w:t>
      </w:r>
      <w:proofErr w:type="spellEnd"/>
      <w:r w:rsidR="0072678B" w:rsidRPr="0072678B">
        <w:rPr>
          <w:rFonts w:cs="Arial"/>
        </w:rPr>
        <w:t xml:space="preserve">.  </w:t>
      </w:r>
    </w:p>
    <w:p w14:paraId="18660D56" w14:textId="313F57DF" w:rsidR="009C3587" w:rsidRPr="0072678B" w:rsidRDefault="009C3587" w:rsidP="000E274C">
      <w:pPr>
        <w:jc w:val="both"/>
        <w:rPr>
          <w:rFonts w:cs="Arial"/>
        </w:rPr>
      </w:pPr>
      <w:r>
        <w:rPr>
          <w:rFonts w:cs="Arial"/>
          <w:noProof/>
        </w:rPr>
        <w:lastRenderedPageBreak/>
        <w:drawing>
          <wp:inline distT="0" distB="0" distL="0" distR="0" wp14:anchorId="661AC10E" wp14:editId="6B3E3D79">
            <wp:extent cx="4210463" cy="5700274"/>
            <wp:effectExtent l="74295" t="78105" r="131445" b="131445"/>
            <wp:docPr id="3" name="Image 3" descr="Une image contenant extérieur, échang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extérieur, échangeur&#10;&#10;Description générée automatiquement"/>
                    <pic:cNvPicPr/>
                  </pic:nvPicPr>
                  <pic:blipFill>
                    <a:blip r:embed="rId18">
                      <a:extLst>
                        <a:ext uri="{28A0092B-C50C-407E-A947-70E740481C1C}">
                          <a14:useLocalDpi xmlns:a14="http://schemas.microsoft.com/office/drawing/2010/main" val="0"/>
                        </a:ext>
                      </a:extLst>
                    </a:blip>
                    <a:stretch>
                      <a:fillRect/>
                    </a:stretch>
                  </pic:blipFill>
                  <pic:spPr>
                    <a:xfrm rot="16200000">
                      <a:off x="0" y="0"/>
                      <a:ext cx="4344309" cy="58814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0D2CC00" w14:textId="77777777" w:rsidR="00B9008A" w:rsidRDefault="0072678B" w:rsidP="002E6B68">
      <w:pPr>
        <w:jc w:val="both"/>
        <w:rPr>
          <w:rFonts w:cs="Arial"/>
        </w:rPr>
      </w:pPr>
      <w:r w:rsidRPr="0072678B">
        <w:rPr>
          <w:rFonts w:cs="Arial"/>
        </w:rPr>
        <w:t xml:space="preserve">Elles ont été démontées lors du démantèlement de l’usine. </w:t>
      </w:r>
    </w:p>
    <w:p w14:paraId="468B6EB0" w14:textId="5DF919DC" w:rsidR="00B9008A" w:rsidRDefault="003658D6" w:rsidP="002E6B68">
      <w:pPr>
        <w:jc w:val="both"/>
        <w:rPr>
          <w:rFonts w:cs="Arial"/>
        </w:rPr>
      </w:pPr>
      <w:r>
        <w:rPr>
          <w:rFonts w:cs="Arial"/>
        </w:rPr>
        <w:t>Mais</w:t>
      </w:r>
      <w:r w:rsidR="00B9008A">
        <w:rPr>
          <w:rFonts w:cs="Arial"/>
        </w:rPr>
        <w:t xml:space="preserve"> comme le montre l’illustration ci-dessous, l’entreprise </w:t>
      </w:r>
      <w:proofErr w:type="spellStart"/>
      <w:r w:rsidR="00B9008A">
        <w:rPr>
          <w:rFonts w:cs="Arial"/>
        </w:rPr>
        <w:t>Irrijardin</w:t>
      </w:r>
      <w:proofErr w:type="spellEnd"/>
      <w:r w:rsidR="00B9008A">
        <w:rPr>
          <w:rFonts w:cs="Arial"/>
        </w:rPr>
        <w:t xml:space="preserve"> n’envisage d’occuper que la partie nord du site, celle où se situe le hangar jaune. Nous rappelons que le terrain susceptible d’être occupé par </w:t>
      </w:r>
      <w:proofErr w:type="spellStart"/>
      <w:r w:rsidR="00B9008A">
        <w:rPr>
          <w:rFonts w:cs="Arial"/>
        </w:rPr>
        <w:t>Irrijardin</w:t>
      </w:r>
      <w:proofErr w:type="spellEnd"/>
      <w:r w:rsidR="00B9008A">
        <w:rPr>
          <w:rFonts w:cs="Arial"/>
        </w:rPr>
        <w:t xml:space="preserve"> a une superficie de 35501 m², soit 3,55 ha dans l’îlot 6 qui contient 9,26 ha. </w:t>
      </w:r>
    </w:p>
    <w:p w14:paraId="7391AAD4" w14:textId="3B29FBAE" w:rsidR="00C12071" w:rsidRDefault="00C12071" w:rsidP="002E6B68">
      <w:pPr>
        <w:jc w:val="both"/>
        <w:rPr>
          <w:rFonts w:cs="Arial"/>
        </w:rPr>
      </w:pPr>
      <w:r>
        <w:rPr>
          <w:rFonts w:cs="Arial"/>
          <w:noProof/>
        </w:rPr>
        <w:drawing>
          <wp:inline distT="0" distB="0" distL="0" distR="0" wp14:anchorId="54A903FF" wp14:editId="6BE7AEFC">
            <wp:extent cx="5074920" cy="2684024"/>
            <wp:effectExtent l="0" t="0" r="0" b="254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9">
                      <a:extLst>
                        <a:ext uri="{28A0092B-C50C-407E-A947-70E740481C1C}">
                          <a14:useLocalDpi xmlns:a14="http://schemas.microsoft.com/office/drawing/2010/main" val="0"/>
                        </a:ext>
                      </a:extLst>
                    </a:blip>
                    <a:stretch>
                      <a:fillRect/>
                    </a:stretch>
                  </pic:blipFill>
                  <pic:spPr>
                    <a:xfrm>
                      <a:off x="0" y="0"/>
                      <a:ext cx="5095643" cy="2694984"/>
                    </a:xfrm>
                    <a:prstGeom prst="rect">
                      <a:avLst/>
                    </a:prstGeom>
                  </pic:spPr>
                </pic:pic>
              </a:graphicData>
            </a:graphic>
          </wp:inline>
        </w:drawing>
      </w:r>
    </w:p>
    <w:p w14:paraId="17D919C9" w14:textId="53041FA4" w:rsidR="008C51FD" w:rsidRDefault="00B9008A" w:rsidP="002E6B68">
      <w:pPr>
        <w:jc w:val="both"/>
        <w:rPr>
          <w:rFonts w:cs="Arial"/>
        </w:rPr>
      </w:pPr>
      <w:r>
        <w:rPr>
          <w:rFonts w:cs="Arial"/>
        </w:rPr>
        <w:t xml:space="preserve">Toutefois, </w:t>
      </w:r>
      <w:r w:rsidR="006A1438">
        <w:rPr>
          <w:rFonts w:cs="Arial"/>
        </w:rPr>
        <w:t>i</w:t>
      </w:r>
      <w:r w:rsidR="0072678B" w:rsidRPr="0072678B">
        <w:rPr>
          <w:rFonts w:cs="Arial"/>
        </w:rPr>
        <w:t xml:space="preserve">l importe que la réalisation du projet </w:t>
      </w:r>
      <w:r w:rsidR="006A1438">
        <w:rPr>
          <w:rFonts w:cs="Arial"/>
        </w:rPr>
        <w:t xml:space="preserve">puisse </w:t>
      </w:r>
      <w:r w:rsidR="0072678B" w:rsidRPr="0072678B">
        <w:rPr>
          <w:rFonts w:cs="Arial"/>
        </w:rPr>
        <w:t>se f</w:t>
      </w:r>
      <w:r w:rsidR="006A1438">
        <w:rPr>
          <w:rFonts w:cs="Arial"/>
        </w:rPr>
        <w:t>aire</w:t>
      </w:r>
      <w:r w:rsidR="0072678B" w:rsidRPr="0072678B">
        <w:rPr>
          <w:rFonts w:cs="Arial"/>
        </w:rPr>
        <w:t xml:space="preserve"> en parfaite connaissance des sols, il sera donc demandé à l’entreprise de procéder à une étude de pollution des sols avant le démarrage du chantier. </w:t>
      </w:r>
    </w:p>
    <w:p w14:paraId="5410CFCF" w14:textId="52CED2B1" w:rsidR="009443B4" w:rsidRPr="00665F11" w:rsidRDefault="000068F3" w:rsidP="002E6B68">
      <w:pPr>
        <w:jc w:val="both"/>
        <w:rPr>
          <w:rFonts w:cs="Arial"/>
        </w:rPr>
      </w:pPr>
      <w:r>
        <w:rPr>
          <w:rFonts w:cs="Arial"/>
        </w:rPr>
        <w:lastRenderedPageBreak/>
        <w:t>En outre, nous précisons que l</w:t>
      </w:r>
      <w:r w:rsidR="00665F11">
        <w:rPr>
          <w:rFonts w:cs="Arial"/>
        </w:rPr>
        <w:t xml:space="preserve">a demande d’étude des sols et d’étude de pollution figure comme conditions à la vente des terrains par la Communauté d’Agglomération. Dans le compromis de vente entre la Communauté d’Agglomération et l’entreprise </w:t>
      </w:r>
      <w:proofErr w:type="spellStart"/>
      <w:r w:rsidR="00665F11">
        <w:rPr>
          <w:rFonts w:cs="Arial"/>
        </w:rPr>
        <w:t>Irrijardin</w:t>
      </w:r>
      <w:proofErr w:type="spellEnd"/>
      <w:r w:rsidR="00665F11">
        <w:rPr>
          <w:rFonts w:cs="Arial"/>
        </w:rPr>
        <w:t xml:space="preserve">, cette condition figure et les études sont en cours de réalisation. </w:t>
      </w:r>
    </w:p>
    <w:p w14:paraId="0663ED0D" w14:textId="6953CEE4" w:rsidR="00372DB1" w:rsidRDefault="00372DB1" w:rsidP="002E6B68">
      <w:pPr>
        <w:jc w:val="both"/>
        <w:rPr>
          <w:color w:val="FF0000"/>
        </w:rPr>
      </w:pPr>
    </w:p>
    <w:p w14:paraId="3A597C6C" w14:textId="38FBB728" w:rsidR="00665F11" w:rsidRPr="00E65BD0" w:rsidRDefault="00665F11" w:rsidP="00665F11">
      <w:pPr>
        <w:pStyle w:val="Titre1"/>
        <w:numPr>
          <w:ilvl w:val="0"/>
          <w:numId w:val="1"/>
        </w:numPr>
        <w:jc w:val="both"/>
      </w:pPr>
      <w:bookmarkStart w:id="5" w:name="_Toc100054444"/>
      <w:r>
        <w:t>Troisième observation : L’îlot est redevenu un espace naturel et les vestiges archéologiques oubliés.</w:t>
      </w:r>
      <w:bookmarkEnd w:id="5"/>
      <w:r>
        <w:t xml:space="preserve">  </w:t>
      </w:r>
    </w:p>
    <w:p w14:paraId="4F34DEF0" w14:textId="77777777" w:rsidR="00665F11" w:rsidRDefault="00665F11" w:rsidP="002E6B68">
      <w:pPr>
        <w:jc w:val="both"/>
        <w:rPr>
          <w:color w:val="FF0000"/>
        </w:rPr>
      </w:pPr>
    </w:p>
    <w:p w14:paraId="37902F2F" w14:textId="1E91DE4C" w:rsidR="00372DB1" w:rsidRPr="00665F11" w:rsidRDefault="00665F11" w:rsidP="00665F11">
      <w:pPr>
        <w:pStyle w:val="Paragraphedeliste"/>
        <w:numPr>
          <w:ilvl w:val="0"/>
          <w:numId w:val="45"/>
        </w:numPr>
        <w:jc w:val="both"/>
        <w:rPr>
          <w:u w:val="single"/>
        </w:rPr>
      </w:pPr>
      <w:r w:rsidRPr="00665F11">
        <w:rPr>
          <w:u w:val="single"/>
        </w:rPr>
        <w:t xml:space="preserve">La reconquête du site par la végétation et la présence des oiseaux </w:t>
      </w:r>
    </w:p>
    <w:p w14:paraId="3216E1B7" w14:textId="6C1E1B03" w:rsidR="00EE2A45" w:rsidRDefault="000068F3" w:rsidP="000E274C">
      <w:pPr>
        <w:jc w:val="both"/>
        <w:rPr>
          <w:rFonts w:cs="Arial"/>
        </w:rPr>
      </w:pPr>
      <w:r>
        <w:rPr>
          <w:rFonts w:cs="Arial"/>
        </w:rPr>
        <w:t>L</w:t>
      </w:r>
      <w:r w:rsidR="0072678B">
        <w:rPr>
          <w:rFonts w:cs="Arial"/>
        </w:rPr>
        <w:t>e P</w:t>
      </w:r>
      <w:r>
        <w:rPr>
          <w:rFonts w:cs="Arial"/>
        </w:rPr>
        <w:t>arc d’</w:t>
      </w:r>
      <w:r w:rsidR="0072678B">
        <w:rPr>
          <w:rFonts w:cs="Arial"/>
        </w:rPr>
        <w:t>A</w:t>
      </w:r>
      <w:r>
        <w:rPr>
          <w:rFonts w:cs="Arial"/>
        </w:rPr>
        <w:t xml:space="preserve">ctivités du </w:t>
      </w:r>
      <w:r w:rsidR="0072678B">
        <w:rPr>
          <w:rFonts w:cs="Arial"/>
        </w:rPr>
        <w:t>P</w:t>
      </w:r>
      <w:r>
        <w:rPr>
          <w:rFonts w:cs="Arial"/>
        </w:rPr>
        <w:t xml:space="preserve">ays de </w:t>
      </w:r>
      <w:r w:rsidR="0072678B">
        <w:rPr>
          <w:rFonts w:cs="Arial"/>
        </w:rPr>
        <w:t>M</w:t>
      </w:r>
      <w:r>
        <w:rPr>
          <w:rFonts w:cs="Arial"/>
        </w:rPr>
        <w:t>eaux</w:t>
      </w:r>
      <w:r w:rsidR="0072678B">
        <w:rPr>
          <w:rFonts w:cs="Arial"/>
        </w:rPr>
        <w:t xml:space="preserve"> </w:t>
      </w:r>
      <w:r w:rsidR="00EE2A45">
        <w:rPr>
          <w:rFonts w:cs="Arial"/>
        </w:rPr>
        <w:t xml:space="preserve">a été créé sur des terres agricoles sauf une partie qui appartenait à la société </w:t>
      </w:r>
      <w:proofErr w:type="spellStart"/>
      <w:r w:rsidR="00EE2A45">
        <w:rPr>
          <w:rFonts w:cs="Arial"/>
        </w:rPr>
        <w:t>Beghin</w:t>
      </w:r>
      <w:proofErr w:type="spellEnd"/>
      <w:r w:rsidR="00EE2A45">
        <w:rPr>
          <w:rFonts w:cs="Arial"/>
        </w:rPr>
        <w:t xml:space="preserve"> Say</w:t>
      </w:r>
      <w:r w:rsidR="00AC2E79">
        <w:rPr>
          <w:rFonts w:cs="Arial"/>
        </w:rPr>
        <w:t>.</w:t>
      </w:r>
    </w:p>
    <w:p w14:paraId="1CD37132" w14:textId="3EC1BDC6" w:rsidR="005F5045" w:rsidRDefault="00EE2A45" w:rsidP="009443B4">
      <w:pPr>
        <w:jc w:val="both"/>
        <w:rPr>
          <w:rFonts w:cs="Arial"/>
        </w:rPr>
      </w:pPr>
      <w:r>
        <w:rPr>
          <w:rFonts w:cs="Arial"/>
        </w:rPr>
        <w:t>Cet</w:t>
      </w:r>
      <w:r w:rsidR="000C73E4">
        <w:rPr>
          <w:rFonts w:cs="Arial"/>
        </w:rPr>
        <w:t xml:space="preserve"> </w:t>
      </w:r>
      <w:r>
        <w:rPr>
          <w:rFonts w:cs="Arial"/>
        </w:rPr>
        <w:t xml:space="preserve">espace qui correspond aujourd’hui à </w:t>
      </w:r>
      <w:r w:rsidR="009443B4">
        <w:rPr>
          <w:rFonts w:cs="Arial"/>
        </w:rPr>
        <w:t xml:space="preserve">une partie de </w:t>
      </w:r>
      <w:r>
        <w:rPr>
          <w:rFonts w:cs="Arial"/>
        </w:rPr>
        <w:t>la superficie de l’îlot 6 contenait des constructions</w:t>
      </w:r>
      <w:r w:rsidR="000068F3">
        <w:rPr>
          <w:rFonts w:cs="Arial"/>
        </w:rPr>
        <w:t xml:space="preserve"> </w:t>
      </w:r>
      <w:r>
        <w:rPr>
          <w:rFonts w:cs="Arial"/>
        </w:rPr>
        <w:t>et des cuves à fioul.</w:t>
      </w:r>
      <w:r w:rsidR="008A1383">
        <w:rPr>
          <w:rFonts w:cs="Arial"/>
        </w:rPr>
        <w:t xml:space="preserve"> </w:t>
      </w:r>
      <w:r w:rsidR="000068F3">
        <w:rPr>
          <w:rFonts w:cs="Arial"/>
        </w:rPr>
        <w:t xml:space="preserve">Seul ce que les Villenoyens appellent le hangar jaune reste visible aujourd’hui. </w:t>
      </w:r>
    </w:p>
    <w:p w14:paraId="4B9548CE" w14:textId="77635E83" w:rsidR="00EE2A45" w:rsidRDefault="00EE2A45" w:rsidP="000E274C">
      <w:pPr>
        <w:jc w:val="both"/>
        <w:rPr>
          <w:rFonts w:cs="Arial"/>
        </w:rPr>
      </w:pPr>
      <w:r>
        <w:rPr>
          <w:rFonts w:cs="Arial"/>
        </w:rPr>
        <w:t xml:space="preserve">Lors de l’aménagement de la ZAC, tous les îlots sauf le 6 ont été aménagés. Les difficultés liées aux crises économiques successives depuis 1998 n’ont pas permis de développer la zone aussi vite que la communauté d’agglomération aurait voulu et </w:t>
      </w:r>
      <w:r w:rsidR="000C73E4">
        <w:rPr>
          <w:rFonts w:cs="Arial"/>
        </w:rPr>
        <w:t>en contrepartie,</w:t>
      </w:r>
      <w:r>
        <w:rPr>
          <w:rFonts w:cs="Arial"/>
        </w:rPr>
        <w:t xml:space="preserve"> elles ont permis à une nature sauvage de s’implanter. Les arbres et les arbrisseaux y ont poussé de façon non contrôlée.  </w:t>
      </w:r>
    </w:p>
    <w:p w14:paraId="36234997" w14:textId="4E63BF67" w:rsidR="005F5045" w:rsidRDefault="008A1383" w:rsidP="000E274C">
      <w:pPr>
        <w:jc w:val="both"/>
        <w:rPr>
          <w:rFonts w:cs="Arial"/>
        </w:rPr>
      </w:pPr>
      <w:r>
        <w:rPr>
          <w:rFonts w:cs="Arial"/>
        </w:rPr>
        <w:t>Certes, la recolonisation du site par des espèces végétales communes a permis à la faune avicole d’y trouver refuge. Mais l</w:t>
      </w:r>
      <w:r w:rsidR="00EE2A45">
        <w:rPr>
          <w:rFonts w:cs="Arial"/>
        </w:rPr>
        <w:t>a vocation de cette zone a été dès la fin des années 90 d</w:t>
      </w:r>
      <w:r>
        <w:rPr>
          <w:rFonts w:cs="Arial"/>
        </w:rPr>
        <w:t xml:space="preserve">e continuer à </w:t>
      </w:r>
      <w:r w:rsidR="00EE2A45">
        <w:rPr>
          <w:rFonts w:cs="Arial"/>
        </w:rPr>
        <w:t>héberger des activités économiques.</w:t>
      </w:r>
      <w:r>
        <w:rPr>
          <w:rFonts w:cs="Arial"/>
        </w:rPr>
        <w:t xml:space="preserve"> En effet, il ne faut pas oublier que dès 1973, la société </w:t>
      </w:r>
      <w:proofErr w:type="spellStart"/>
      <w:r>
        <w:rPr>
          <w:rFonts w:cs="Arial"/>
        </w:rPr>
        <w:t>Beghin</w:t>
      </w:r>
      <w:proofErr w:type="spellEnd"/>
      <w:r>
        <w:rPr>
          <w:rFonts w:cs="Arial"/>
        </w:rPr>
        <w:t xml:space="preserve"> Say y installait un hangar pour stocker des pellets et plus au sud des cuves à fioul. Il est donc impossible de qualifier ce site de réserve faunistique ou floristique. </w:t>
      </w:r>
      <w:r w:rsidR="00EE2A45">
        <w:rPr>
          <w:rFonts w:cs="Arial"/>
        </w:rPr>
        <w:t xml:space="preserve">La </w:t>
      </w:r>
      <w:r>
        <w:rPr>
          <w:rFonts w:cs="Arial"/>
        </w:rPr>
        <w:t xml:space="preserve">présente </w:t>
      </w:r>
      <w:r w:rsidR="00EE2A45">
        <w:rPr>
          <w:rFonts w:cs="Arial"/>
        </w:rPr>
        <w:t xml:space="preserve">modification du PLU n’est pas allée à l’encontre de </w:t>
      </w:r>
      <w:r>
        <w:rPr>
          <w:rFonts w:cs="Arial"/>
        </w:rPr>
        <w:t xml:space="preserve">la </w:t>
      </w:r>
      <w:r w:rsidR="00EE2A45">
        <w:rPr>
          <w:rFonts w:cs="Arial"/>
        </w:rPr>
        <w:t>vocation première</w:t>
      </w:r>
      <w:r>
        <w:rPr>
          <w:rFonts w:cs="Arial"/>
        </w:rPr>
        <w:t xml:space="preserve"> de la zone d’activités. </w:t>
      </w:r>
    </w:p>
    <w:p w14:paraId="63B2B732" w14:textId="299A2A20" w:rsidR="008A1383" w:rsidRDefault="008A1383" w:rsidP="000E274C">
      <w:pPr>
        <w:jc w:val="both"/>
        <w:rPr>
          <w:rFonts w:cs="Arial"/>
        </w:rPr>
      </w:pPr>
      <w:r>
        <w:rPr>
          <w:rFonts w:cs="Arial"/>
        </w:rPr>
        <w:t>Quant aux autres îlots du parc d’activités, ils ont été pris sur des terres agricoles qui étaient dépourvues d’attrait pour la faune et présentait un inventaire végétal très pauvre. En effet, la pratique des cultures intensives telles qu’elle existe dans la Brie, a appauvri l</w:t>
      </w:r>
      <w:r w:rsidR="00AA11C9">
        <w:rPr>
          <w:rFonts w:cs="Arial"/>
        </w:rPr>
        <w:t>a biodiversité par l’apport d’engrais, de pesticides ou d’herbicides, par l’arrachage des haies et la mécanisation du labour. Si la commune envisageait de créer une zone à caractère biologique, elle cherchera</w:t>
      </w:r>
      <w:r w:rsidR="003658D6">
        <w:rPr>
          <w:rFonts w:cs="Arial"/>
        </w:rPr>
        <w:t>it</w:t>
      </w:r>
      <w:r w:rsidR="00AA11C9">
        <w:rPr>
          <w:rFonts w:cs="Arial"/>
        </w:rPr>
        <w:t xml:space="preserve"> sans doute à préserver les vrais milieux naturels riche</w:t>
      </w:r>
      <w:r w:rsidR="000068F3">
        <w:rPr>
          <w:rFonts w:cs="Arial"/>
        </w:rPr>
        <w:t>s</w:t>
      </w:r>
      <w:r w:rsidR="00AA11C9">
        <w:rPr>
          <w:rFonts w:cs="Arial"/>
        </w:rPr>
        <w:t xml:space="preserve"> en biodiversité tels que les abords de la Marne.  </w:t>
      </w:r>
    </w:p>
    <w:p w14:paraId="615D9CDD" w14:textId="77777777" w:rsidR="00AA11C9" w:rsidRDefault="00AA11C9" w:rsidP="000E274C">
      <w:pPr>
        <w:jc w:val="both"/>
        <w:rPr>
          <w:rFonts w:cs="Arial"/>
        </w:rPr>
      </w:pPr>
    </w:p>
    <w:p w14:paraId="65514C59" w14:textId="77777777" w:rsidR="008C00DD" w:rsidRPr="008C00DD" w:rsidRDefault="00665F11" w:rsidP="00665F11">
      <w:pPr>
        <w:pStyle w:val="Paragraphedeliste"/>
        <w:numPr>
          <w:ilvl w:val="0"/>
          <w:numId w:val="45"/>
        </w:numPr>
        <w:jc w:val="both"/>
        <w:rPr>
          <w:u w:val="single"/>
        </w:rPr>
      </w:pPr>
      <w:r w:rsidRPr="008C00DD">
        <w:rPr>
          <w:u w:val="single"/>
        </w:rPr>
        <w:t xml:space="preserve">L’aqueduc </w:t>
      </w:r>
      <w:r w:rsidR="008C00DD" w:rsidRPr="008C00DD">
        <w:rPr>
          <w:u w:val="single"/>
        </w:rPr>
        <w:t xml:space="preserve">antique </w:t>
      </w:r>
    </w:p>
    <w:p w14:paraId="376626C3" w14:textId="49E8D562" w:rsidR="0072678B" w:rsidRPr="00F7266E" w:rsidRDefault="00247D5F" w:rsidP="008C00DD">
      <w:pPr>
        <w:jc w:val="both"/>
      </w:pPr>
      <w:r w:rsidRPr="00F7266E">
        <w:t xml:space="preserve">Les vestiges archéologiques découverts au cours de la campagne de l’INRAP ont fait l’objet d’un rapport en décembre 2010. </w:t>
      </w:r>
      <w:r w:rsidR="00F7266E" w:rsidRPr="00F7266E">
        <w:t xml:space="preserve"> Il </w:t>
      </w:r>
      <w:r w:rsidR="009A03DD" w:rsidRPr="00F7266E">
        <w:t>n’y</w:t>
      </w:r>
      <w:r w:rsidR="00F7266E" w:rsidRPr="00F7266E">
        <w:t xml:space="preserve"> est pas fait mention d’un camp gaulois mais seulement d’un aqueduc</w:t>
      </w:r>
      <w:r w:rsidR="00A44748">
        <w:t>, d’une sépulture et d’un four sur le même tracé</w:t>
      </w:r>
      <w:r w:rsidR="00F7266E" w:rsidRPr="00F7266E">
        <w:t xml:space="preserve">. </w:t>
      </w:r>
    </w:p>
    <w:p w14:paraId="6808ED44" w14:textId="452D0B76" w:rsidR="00247D5F" w:rsidRDefault="00247D5F" w:rsidP="000E274C">
      <w:pPr>
        <w:jc w:val="both"/>
      </w:pPr>
      <w:r w:rsidRPr="00F7266E">
        <w:t xml:space="preserve">Il précise que les fouilles ont été menées du 2 juin au 31 juillet 2009 et ont porté sur les parcelles </w:t>
      </w:r>
      <w:r w:rsidR="00C45A2B">
        <w:t>situées au sud du Parc d’Activités</w:t>
      </w:r>
      <w:r w:rsidR="009A03DD" w:rsidRPr="00F7266E">
        <w:t>,</w:t>
      </w:r>
      <w:r w:rsidRPr="00F7266E">
        <w:t xml:space="preserve"> ce qui correspond à la zone délimitée ci-dessous </w:t>
      </w:r>
    </w:p>
    <w:p w14:paraId="5F8E86C9" w14:textId="77777777" w:rsidR="00932D85" w:rsidRDefault="00932D85" w:rsidP="000E274C">
      <w:pPr>
        <w:jc w:val="both"/>
        <w:rPr>
          <w:noProof/>
        </w:rPr>
      </w:pPr>
    </w:p>
    <w:p w14:paraId="256C6596" w14:textId="01241036" w:rsidR="00C45A2B" w:rsidRPr="00F7266E" w:rsidRDefault="00C45A2B" w:rsidP="000E274C">
      <w:pPr>
        <w:jc w:val="both"/>
      </w:pPr>
      <w:r>
        <w:rPr>
          <w:noProof/>
        </w:rPr>
        <w:drawing>
          <wp:inline distT="0" distB="0" distL="0" distR="0" wp14:anchorId="238845D0" wp14:editId="32577E2E">
            <wp:extent cx="5760720" cy="3771265"/>
            <wp:effectExtent l="0" t="0" r="0" b="635"/>
            <wp:docPr id="4" name="Image 4"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carte&#10;&#10;Description générée automatiquement"/>
                    <pic:cNvPicPr/>
                  </pic:nvPicPr>
                  <pic:blipFill>
                    <a:blip r:embed="rId20">
                      <a:extLst>
                        <a:ext uri="{28A0092B-C50C-407E-A947-70E740481C1C}">
                          <a14:useLocalDpi xmlns:a14="http://schemas.microsoft.com/office/drawing/2010/main" val="0"/>
                        </a:ext>
                      </a:extLst>
                    </a:blip>
                    <a:stretch>
                      <a:fillRect/>
                    </a:stretch>
                  </pic:blipFill>
                  <pic:spPr>
                    <a:xfrm>
                      <a:off x="0" y="0"/>
                      <a:ext cx="5760720" cy="3771265"/>
                    </a:xfrm>
                    <a:prstGeom prst="rect">
                      <a:avLst/>
                    </a:prstGeom>
                  </pic:spPr>
                </pic:pic>
              </a:graphicData>
            </a:graphic>
          </wp:inline>
        </w:drawing>
      </w:r>
    </w:p>
    <w:p w14:paraId="5338AF7E" w14:textId="77777777" w:rsidR="00932D85" w:rsidRDefault="00932D85" w:rsidP="000E274C">
      <w:pPr>
        <w:jc w:val="both"/>
      </w:pPr>
    </w:p>
    <w:p w14:paraId="6CA61444" w14:textId="77777777" w:rsidR="00932D85" w:rsidRDefault="00932D85" w:rsidP="000E274C">
      <w:pPr>
        <w:jc w:val="both"/>
      </w:pPr>
    </w:p>
    <w:p w14:paraId="38A3F419" w14:textId="77777777" w:rsidR="00932D85" w:rsidRDefault="00932D85" w:rsidP="000E274C">
      <w:pPr>
        <w:jc w:val="both"/>
      </w:pPr>
    </w:p>
    <w:p w14:paraId="76529F27" w14:textId="77777777" w:rsidR="00932D85" w:rsidRDefault="00932D85" w:rsidP="000E274C">
      <w:pPr>
        <w:jc w:val="both"/>
      </w:pPr>
    </w:p>
    <w:p w14:paraId="44DDB654" w14:textId="77777777" w:rsidR="00932D85" w:rsidRDefault="00932D85" w:rsidP="000E274C">
      <w:pPr>
        <w:jc w:val="both"/>
      </w:pPr>
    </w:p>
    <w:p w14:paraId="471C1734" w14:textId="77777777" w:rsidR="00932D85" w:rsidRDefault="00932D85" w:rsidP="000E274C">
      <w:pPr>
        <w:jc w:val="both"/>
      </w:pPr>
    </w:p>
    <w:p w14:paraId="3BB369FF" w14:textId="77777777" w:rsidR="00932D85" w:rsidRDefault="00932D85" w:rsidP="000E274C">
      <w:pPr>
        <w:jc w:val="both"/>
      </w:pPr>
    </w:p>
    <w:p w14:paraId="3B1E0A20" w14:textId="77777777" w:rsidR="00932D85" w:rsidRDefault="00932D85" w:rsidP="000E274C">
      <w:pPr>
        <w:jc w:val="both"/>
      </w:pPr>
    </w:p>
    <w:p w14:paraId="1A73CF22" w14:textId="77777777" w:rsidR="00932D85" w:rsidRDefault="00932D85" w:rsidP="000E274C">
      <w:pPr>
        <w:jc w:val="both"/>
      </w:pPr>
    </w:p>
    <w:p w14:paraId="4C0CCB19" w14:textId="77777777" w:rsidR="00932D85" w:rsidRDefault="00932D85" w:rsidP="000E274C">
      <w:pPr>
        <w:jc w:val="both"/>
      </w:pPr>
    </w:p>
    <w:p w14:paraId="05DF7152" w14:textId="77777777" w:rsidR="00932D85" w:rsidRDefault="00932D85" w:rsidP="000E274C">
      <w:pPr>
        <w:jc w:val="both"/>
      </w:pPr>
    </w:p>
    <w:p w14:paraId="0B701A8D" w14:textId="77777777" w:rsidR="00932D85" w:rsidRDefault="00932D85" w:rsidP="000E274C">
      <w:pPr>
        <w:jc w:val="both"/>
      </w:pPr>
    </w:p>
    <w:p w14:paraId="1F1D5E57" w14:textId="77777777" w:rsidR="00932D85" w:rsidRDefault="00932D85" w:rsidP="000E274C">
      <w:pPr>
        <w:jc w:val="both"/>
      </w:pPr>
    </w:p>
    <w:p w14:paraId="07B242DA" w14:textId="77777777" w:rsidR="00932D85" w:rsidRDefault="00932D85" w:rsidP="000E274C">
      <w:pPr>
        <w:jc w:val="both"/>
      </w:pPr>
    </w:p>
    <w:p w14:paraId="19AA5724" w14:textId="77777777" w:rsidR="00932D85" w:rsidRDefault="00932D85" w:rsidP="000E274C">
      <w:pPr>
        <w:jc w:val="both"/>
      </w:pPr>
    </w:p>
    <w:p w14:paraId="1962AADA" w14:textId="73DA2B16" w:rsidR="00932D85" w:rsidRDefault="00932D85" w:rsidP="000E274C">
      <w:pPr>
        <w:jc w:val="both"/>
      </w:pPr>
    </w:p>
    <w:p w14:paraId="000957C7" w14:textId="48BD038F" w:rsidR="00932D85" w:rsidRDefault="00664B53" w:rsidP="000E274C">
      <w:pPr>
        <w:jc w:val="both"/>
        <w:sectPr w:rsidR="00932D85" w:rsidSect="00B634B5">
          <w:footerReference w:type="default" r:id="rId21"/>
          <w:type w:val="continuous"/>
          <w:pgSz w:w="11906" w:h="16838"/>
          <w:pgMar w:top="1135" w:right="1417" w:bottom="1417" w:left="1417" w:header="708" w:footer="708" w:gutter="0"/>
          <w:cols w:space="708"/>
          <w:titlePg/>
          <w:docGrid w:linePitch="360"/>
        </w:sectPr>
      </w:pPr>
      <w:r>
        <w:rPr>
          <w:noProof/>
        </w:rPr>
        <w:drawing>
          <wp:anchor distT="0" distB="0" distL="114300" distR="114300" simplePos="0" relativeHeight="251701760" behindDoc="1" locked="0" layoutInCell="1" allowOverlap="1" wp14:anchorId="2A74632C" wp14:editId="35417D1D">
            <wp:simplePos x="0" y="0"/>
            <wp:positionH relativeFrom="page">
              <wp:posOffset>628650</wp:posOffset>
            </wp:positionH>
            <wp:positionV relativeFrom="paragraph">
              <wp:posOffset>184785</wp:posOffset>
            </wp:positionV>
            <wp:extent cx="2804160" cy="5953125"/>
            <wp:effectExtent l="0" t="0" r="0" b="9525"/>
            <wp:wrapThrough wrapText="bothSides">
              <wp:wrapPolygon edited="0">
                <wp:start x="0" y="0"/>
                <wp:lineTo x="0" y="21565"/>
                <wp:lineTo x="21424" y="21565"/>
                <wp:lineTo x="21424" y="0"/>
                <wp:lineTo x="0" y="0"/>
              </wp:wrapPolygon>
            </wp:wrapThrough>
            <wp:docPr id="6" name="Image 6"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descr="Une image contenant carte&#10;&#10;Description générée automatiquement"/>
                    <pic:cNvPicPr/>
                  </pic:nvPicPr>
                  <pic:blipFill>
                    <a:blip r:embed="rId22">
                      <a:extLst>
                        <a:ext uri="{28A0092B-C50C-407E-A947-70E740481C1C}">
                          <a14:useLocalDpi xmlns:a14="http://schemas.microsoft.com/office/drawing/2010/main" val="0"/>
                        </a:ext>
                      </a:extLst>
                    </a:blip>
                    <a:stretch>
                      <a:fillRect/>
                    </a:stretch>
                  </pic:blipFill>
                  <pic:spPr>
                    <a:xfrm>
                      <a:off x="0" y="0"/>
                      <a:ext cx="2804160" cy="59531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2784" behindDoc="1" locked="0" layoutInCell="1" allowOverlap="1" wp14:anchorId="256AE39C" wp14:editId="3892567F">
            <wp:simplePos x="0" y="0"/>
            <wp:positionH relativeFrom="margin">
              <wp:align>right</wp:align>
            </wp:positionH>
            <wp:positionV relativeFrom="paragraph">
              <wp:posOffset>175260</wp:posOffset>
            </wp:positionV>
            <wp:extent cx="2781935" cy="5905500"/>
            <wp:effectExtent l="0" t="0" r="0" b="0"/>
            <wp:wrapTopAndBottom/>
            <wp:docPr id="15" name="Image 15"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carte&#10;&#10;Description générée automatiquement"/>
                    <pic:cNvPicPr/>
                  </pic:nvPicPr>
                  <pic:blipFill>
                    <a:blip r:embed="rId23">
                      <a:extLst>
                        <a:ext uri="{28A0092B-C50C-407E-A947-70E740481C1C}">
                          <a14:useLocalDpi xmlns:a14="http://schemas.microsoft.com/office/drawing/2010/main" val="0"/>
                        </a:ext>
                      </a:extLst>
                    </a:blip>
                    <a:stretch>
                      <a:fillRect/>
                    </a:stretch>
                  </pic:blipFill>
                  <pic:spPr>
                    <a:xfrm>
                      <a:off x="0" y="0"/>
                      <a:ext cx="2781935" cy="5905500"/>
                    </a:xfrm>
                    <a:prstGeom prst="rect">
                      <a:avLst/>
                    </a:prstGeom>
                  </pic:spPr>
                </pic:pic>
              </a:graphicData>
            </a:graphic>
          </wp:anchor>
        </w:drawing>
      </w:r>
      <w:r w:rsidR="00932D85">
        <w:tab/>
      </w:r>
      <w:r w:rsidR="00932D85">
        <w:tab/>
      </w:r>
      <w:r w:rsidR="00932D85">
        <w:tab/>
      </w:r>
      <w:r w:rsidR="00932D85">
        <w:tab/>
      </w:r>
      <w:r w:rsidR="00932D85">
        <w:tab/>
      </w:r>
      <w:r w:rsidR="00932D85">
        <w:tab/>
      </w:r>
      <w:r w:rsidR="00932D85">
        <w:tab/>
      </w:r>
    </w:p>
    <w:p w14:paraId="1FF64B37" w14:textId="66352B30" w:rsidR="00932D85" w:rsidRDefault="00932D85" w:rsidP="000E274C">
      <w:pPr>
        <w:jc w:val="both"/>
        <w:sectPr w:rsidR="00932D85" w:rsidSect="00932D85">
          <w:type w:val="continuous"/>
          <w:pgSz w:w="11906" w:h="16838"/>
          <w:pgMar w:top="851" w:right="566" w:bottom="1417" w:left="1417" w:header="708" w:footer="708" w:gutter="0"/>
          <w:cols w:num="2" w:space="3"/>
          <w:titlePg/>
          <w:docGrid w:linePitch="360"/>
        </w:sectPr>
      </w:pPr>
    </w:p>
    <w:p w14:paraId="17FEA25E" w14:textId="2C8BB642" w:rsidR="00C45A2B" w:rsidRDefault="00C45A2B" w:rsidP="000E274C">
      <w:pPr>
        <w:jc w:val="both"/>
      </w:pPr>
    </w:p>
    <w:p w14:paraId="0CC87317" w14:textId="15D7E869" w:rsidR="00C45A2B" w:rsidRDefault="00932D85" w:rsidP="00040A92">
      <w:pPr>
        <w:jc w:val="both"/>
      </w:pPr>
      <w:r>
        <w:t>Pour une meilleure visibilité, nous avons retracé le périmètre de l’îlot 6 sur le plan du PAPM et entouré l’emplacement de l’aqueduc.</w:t>
      </w:r>
    </w:p>
    <w:p w14:paraId="406D2E3D" w14:textId="45F2C04F" w:rsidR="00487D8C" w:rsidRDefault="00F7266E" w:rsidP="00040A92">
      <w:pPr>
        <w:jc w:val="both"/>
      </w:pPr>
      <w:r w:rsidRPr="00F7266E">
        <w:t xml:space="preserve">Aussi en modifiant le PLU dans le périmètre de l’îlot 6, la commune n’a pas porté atteinte aux vestiges archéologiques. </w:t>
      </w:r>
    </w:p>
    <w:p w14:paraId="493C15A0" w14:textId="55B77F5E" w:rsidR="00841A7E" w:rsidRDefault="00841A7E" w:rsidP="00DE4AF3">
      <w:pPr>
        <w:jc w:val="both"/>
      </w:pPr>
    </w:p>
    <w:sectPr w:rsidR="00841A7E" w:rsidSect="00B634B5">
      <w:type w:val="continuous"/>
      <w:pgSz w:w="11906" w:h="16838"/>
      <w:pgMar w:top="1135"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F70718" w14:textId="77777777" w:rsidR="002B0357" w:rsidRDefault="002B0357" w:rsidP="008B3029">
      <w:pPr>
        <w:spacing w:after="0" w:line="240" w:lineRule="auto"/>
      </w:pPr>
      <w:r>
        <w:separator/>
      </w:r>
    </w:p>
  </w:endnote>
  <w:endnote w:type="continuationSeparator" w:id="0">
    <w:p w14:paraId="2EE45D8F" w14:textId="77777777" w:rsidR="002B0357" w:rsidRDefault="002B0357" w:rsidP="008B30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08223363"/>
      <w:docPartObj>
        <w:docPartGallery w:val="Page Numbers (Bottom of Page)"/>
        <w:docPartUnique/>
      </w:docPartObj>
    </w:sdtPr>
    <w:sdtEndPr/>
    <w:sdtContent>
      <w:p w14:paraId="7D2C3BB5" w14:textId="77777777" w:rsidR="00EF3EA2" w:rsidRDefault="00EF3EA2">
        <w:pPr>
          <w:pStyle w:val="Pieddepage"/>
          <w:jc w:val="right"/>
        </w:pPr>
        <w:r>
          <w:fldChar w:fldCharType="begin"/>
        </w:r>
        <w:r>
          <w:instrText>PAGE   \* MERGEFORMAT</w:instrText>
        </w:r>
        <w:r>
          <w:fldChar w:fldCharType="separate"/>
        </w:r>
        <w:r>
          <w:rPr>
            <w:noProof/>
          </w:rPr>
          <w:t>2</w:t>
        </w:r>
        <w:r>
          <w:fldChar w:fldCharType="end"/>
        </w:r>
      </w:p>
    </w:sdtContent>
  </w:sdt>
  <w:p w14:paraId="24FB8DFC" w14:textId="5EE19610" w:rsidR="00EF3EA2" w:rsidRDefault="00EF3EA2">
    <w:pPr>
      <w:pStyle w:val="Pieddepage"/>
    </w:pPr>
    <w:r>
      <w:t>Mémoire en réponse au PV de synthèse de l’enquête publique pour la modification n°3 du PLU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B29B79" w14:textId="77777777" w:rsidR="002B0357" w:rsidRDefault="002B0357" w:rsidP="008B3029">
      <w:pPr>
        <w:spacing w:after="0" w:line="240" w:lineRule="auto"/>
      </w:pPr>
      <w:r>
        <w:separator/>
      </w:r>
    </w:p>
  </w:footnote>
  <w:footnote w:type="continuationSeparator" w:id="0">
    <w:p w14:paraId="5A6D0DDB" w14:textId="77777777" w:rsidR="002B0357" w:rsidRDefault="002B0357" w:rsidP="008B3029">
      <w:pPr>
        <w:spacing w:after="0" w:line="240" w:lineRule="auto"/>
      </w:pPr>
      <w:r>
        <w:continuationSeparator/>
      </w:r>
    </w:p>
  </w:footnote>
  <w:footnote w:id="1">
    <w:p w14:paraId="48CB7DAC" w14:textId="37E6DE71" w:rsidR="00967F87" w:rsidRDefault="00967F87">
      <w:pPr>
        <w:pStyle w:val="Notedebasdepage"/>
      </w:pPr>
      <w:r>
        <w:rPr>
          <w:rStyle w:val="Appelnotedebasdep"/>
        </w:rPr>
        <w:footnoteRef/>
      </w:r>
      <w:r>
        <w:t xml:space="preserve"> La Valeur de Définition </w:t>
      </w:r>
      <w:r w:rsidR="003658D6">
        <w:t>de Source Sol (VDSS) est une valeur guide française, spécifique d'une substance, devant servir à identifier une source de pollution constituée de sols, et à délimiter sa surface.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6C3F07"/>
    <w:multiLevelType w:val="hybridMultilevel"/>
    <w:tmpl w:val="D542DF52"/>
    <w:lvl w:ilvl="0" w:tplc="AC687CC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01521E"/>
    <w:multiLevelType w:val="hybridMultilevel"/>
    <w:tmpl w:val="3DE030C6"/>
    <w:lvl w:ilvl="0" w:tplc="040C0013">
      <w:start w:val="1"/>
      <w:numFmt w:val="upperRoman"/>
      <w:lvlText w:val="%1."/>
      <w:lvlJc w:val="righ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706348A"/>
    <w:multiLevelType w:val="hybridMultilevel"/>
    <w:tmpl w:val="8CD66B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404414"/>
    <w:multiLevelType w:val="hybridMultilevel"/>
    <w:tmpl w:val="3AEA9232"/>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5D7AE7"/>
    <w:multiLevelType w:val="hybridMultilevel"/>
    <w:tmpl w:val="4894EDF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91F13C5"/>
    <w:multiLevelType w:val="hybridMultilevel"/>
    <w:tmpl w:val="3B42E6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B323B09"/>
    <w:multiLevelType w:val="hybridMultilevel"/>
    <w:tmpl w:val="08B675CE"/>
    <w:lvl w:ilvl="0" w:tplc="55620942">
      <w:start w:val="1"/>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B3C203D"/>
    <w:multiLevelType w:val="hybridMultilevel"/>
    <w:tmpl w:val="F7B6A422"/>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0BD46321"/>
    <w:multiLevelType w:val="hybridMultilevel"/>
    <w:tmpl w:val="691248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C5E1216"/>
    <w:multiLevelType w:val="hybridMultilevel"/>
    <w:tmpl w:val="D576CE4A"/>
    <w:lvl w:ilvl="0" w:tplc="DE96CA28">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0E8B25AD"/>
    <w:multiLevelType w:val="hybridMultilevel"/>
    <w:tmpl w:val="11F8CF2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5424702"/>
    <w:multiLevelType w:val="hybridMultilevel"/>
    <w:tmpl w:val="6C6E19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A0310C0"/>
    <w:multiLevelType w:val="hybridMultilevel"/>
    <w:tmpl w:val="91A62B2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1BD44BD6"/>
    <w:multiLevelType w:val="hybridMultilevel"/>
    <w:tmpl w:val="2ABE21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BF413D3"/>
    <w:multiLevelType w:val="hybridMultilevel"/>
    <w:tmpl w:val="0A62BF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1DE62525"/>
    <w:multiLevelType w:val="hybridMultilevel"/>
    <w:tmpl w:val="8C52B2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1EC05BFE"/>
    <w:multiLevelType w:val="hybridMultilevel"/>
    <w:tmpl w:val="21D0705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1F98376A"/>
    <w:multiLevelType w:val="hybridMultilevel"/>
    <w:tmpl w:val="5420C0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9D33A86"/>
    <w:multiLevelType w:val="hybridMultilevel"/>
    <w:tmpl w:val="F0408D5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11A7778"/>
    <w:multiLevelType w:val="hybridMultilevel"/>
    <w:tmpl w:val="119A93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2163353"/>
    <w:multiLevelType w:val="hybridMultilevel"/>
    <w:tmpl w:val="A600D7B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7CF3F10"/>
    <w:multiLevelType w:val="hybridMultilevel"/>
    <w:tmpl w:val="1708FF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B252BDE"/>
    <w:multiLevelType w:val="hybridMultilevel"/>
    <w:tmpl w:val="3DE030C6"/>
    <w:lvl w:ilvl="0" w:tplc="040C0013">
      <w:start w:val="1"/>
      <w:numFmt w:val="upperRoman"/>
      <w:lvlText w:val="%1."/>
      <w:lvlJc w:val="righ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73A4F5E"/>
    <w:multiLevelType w:val="hybridMultilevel"/>
    <w:tmpl w:val="0A5CAC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F1E7AA9"/>
    <w:multiLevelType w:val="hybridMultilevel"/>
    <w:tmpl w:val="F86263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6C05E82"/>
    <w:multiLevelType w:val="hybridMultilevel"/>
    <w:tmpl w:val="9800E372"/>
    <w:lvl w:ilvl="0" w:tplc="5F526704">
      <w:start w:val="1"/>
      <w:numFmt w:val="bullet"/>
      <w:lvlText w:val="-"/>
      <w:lvlJc w:val="left"/>
      <w:pPr>
        <w:ind w:left="720" w:hanging="360"/>
      </w:pPr>
      <w:rPr>
        <w:rFonts w:ascii="Calibri" w:eastAsiaTheme="minorHAnsi" w:hAnsi="Calibri" w:cstheme="minorBidi"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7454A6D"/>
    <w:multiLevelType w:val="hybridMultilevel"/>
    <w:tmpl w:val="11540ECA"/>
    <w:lvl w:ilvl="0" w:tplc="FC4222F2">
      <w:start w:val="1"/>
      <w:numFmt w:val="low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7" w15:restartNumberingAfterBreak="0">
    <w:nsid w:val="59555500"/>
    <w:multiLevelType w:val="hybridMultilevel"/>
    <w:tmpl w:val="2F761C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CD06737"/>
    <w:multiLevelType w:val="hybridMultilevel"/>
    <w:tmpl w:val="02362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D9E3CF8"/>
    <w:multiLevelType w:val="hybridMultilevel"/>
    <w:tmpl w:val="58CABC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13B5263"/>
    <w:multiLevelType w:val="hybridMultilevel"/>
    <w:tmpl w:val="4740D1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2441935"/>
    <w:multiLevelType w:val="hybridMultilevel"/>
    <w:tmpl w:val="F5B24C6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64EB4976"/>
    <w:multiLevelType w:val="hybridMultilevel"/>
    <w:tmpl w:val="D6F2A36C"/>
    <w:lvl w:ilvl="0" w:tplc="5F526704">
      <w:start w:val="1"/>
      <w:numFmt w:val="bullet"/>
      <w:lvlText w:val="-"/>
      <w:lvlJc w:val="left"/>
      <w:pPr>
        <w:ind w:left="1440" w:hanging="360"/>
      </w:pPr>
      <w:rPr>
        <w:rFonts w:ascii="Calibri" w:eastAsiaTheme="minorHAnsi" w:hAnsi="Calibri" w:cstheme="minorBidi" w:hint="default"/>
        <w:b w:val="0"/>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3" w15:restartNumberingAfterBreak="0">
    <w:nsid w:val="66E4147D"/>
    <w:multiLevelType w:val="hybridMultilevel"/>
    <w:tmpl w:val="3DE030C6"/>
    <w:lvl w:ilvl="0" w:tplc="040C0013">
      <w:start w:val="1"/>
      <w:numFmt w:val="upperRoman"/>
      <w:lvlText w:val="%1."/>
      <w:lvlJc w:val="righ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67834CA3"/>
    <w:multiLevelType w:val="hybridMultilevel"/>
    <w:tmpl w:val="84A2D9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E8D5734"/>
    <w:multiLevelType w:val="hybridMultilevel"/>
    <w:tmpl w:val="52DC529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6F107F9C"/>
    <w:multiLevelType w:val="hybridMultilevel"/>
    <w:tmpl w:val="AE50CB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00F2C8E"/>
    <w:multiLevelType w:val="hybridMultilevel"/>
    <w:tmpl w:val="8794C5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32F16EC"/>
    <w:multiLevelType w:val="hybridMultilevel"/>
    <w:tmpl w:val="0BB44D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5370BF5"/>
    <w:multiLevelType w:val="hybridMultilevel"/>
    <w:tmpl w:val="DA1A9328"/>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777F0F7D"/>
    <w:multiLevelType w:val="hybridMultilevel"/>
    <w:tmpl w:val="A46C540E"/>
    <w:lvl w:ilvl="0" w:tplc="55620942">
      <w:start w:val="1"/>
      <w:numFmt w:val="bullet"/>
      <w:lvlText w:val="-"/>
      <w:lvlJc w:val="left"/>
      <w:pPr>
        <w:ind w:left="1080" w:hanging="360"/>
      </w:pPr>
      <w:rPr>
        <w:rFonts w:ascii="Calibri" w:eastAsia="Times New Roman" w:hAnsi="Calibri"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1" w15:restartNumberingAfterBreak="0">
    <w:nsid w:val="77AF4399"/>
    <w:multiLevelType w:val="hybridMultilevel"/>
    <w:tmpl w:val="2012DA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CCE4B5B"/>
    <w:multiLevelType w:val="hybridMultilevel"/>
    <w:tmpl w:val="2AD0D700"/>
    <w:lvl w:ilvl="0" w:tplc="5F526704">
      <w:start w:val="1"/>
      <w:numFmt w:val="bullet"/>
      <w:lvlText w:val="-"/>
      <w:lvlJc w:val="left"/>
      <w:pPr>
        <w:ind w:left="1440" w:hanging="360"/>
      </w:pPr>
      <w:rPr>
        <w:rFonts w:ascii="Calibri" w:eastAsiaTheme="minorHAnsi" w:hAnsi="Calibri" w:cstheme="minorBidi" w:hint="default"/>
        <w:b w:val="0"/>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3" w15:restartNumberingAfterBreak="0">
    <w:nsid w:val="7E1533A1"/>
    <w:multiLevelType w:val="hybridMultilevel"/>
    <w:tmpl w:val="ABE86DA8"/>
    <w:lvl w:ilvl="0" w:tplc="34F89AF2">
      <w:start w:val="1"/>
      <w:numFmt w:val="decimal"/>
      <w:lvlText w:val="%1)"/>
      <w:lvlJc w:val="left"/>
      <w:pPr>
        <w:ind w:left="720" w:hanging="360"/>
      </w:pPr>
      <w:rPr>
        <w:rFonts w:hint="default"/>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15:restartNumberingAfterBreak="0">
    <w:nsid w:val="7FB23704"/>
    <w:multiLevelType w:val="hybridMultilevel"/>
    <w:tmpl w:val="3DE030C6"/>
    <w:lvl w:ilvl="0" w:tplc="040C0013">
      <w:start w:val="1"/>
      <w:numFmt w:val="upperRoman"/>
      <w:lvlText w:val="%1."/>
      <w:lvlJc w:val="righ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3"/>
  </w:num>
  <w:num w:numId="2">
    <w:abstractNumId w:val="4"/>
  </w:num>
  <w:num w:numId="3">
    <w:abstractNumId w:val="16"/>
  </w:num>
  <w:num w:numId="4">
    <w:abstractNumId w:val="25"/>
  </w:num>
  <w:num w:numId="5">
    <w:abstractNumId w:val="6"/>
  </w:num>
  <w:num w:numId="6">
    <w:abstractNumId w:val="7"/>
  </w:num>
  <w:num w:numId="7">
    <w:abstractNumId w:val="18"/>
  </w:num>
  <w:num w:numId="8">
    <w:abstractNumId w:val="31"/>
  </w:num>
  <w:num w:numId="9">
    <w:abstractNumId w:val="39"/>
  </w:num>
  <w:num w:numId="10">
    <w:abstractNumId w:val="15"/>
  </w:num>
  <w:num w:numId="11">
    <w:abstractNumId w:val="30"/>
  </w:num>
  <w:num w:numId="12">
    <w:abstractNumId w:val="11"/>
  </w:num>
  <w:num w:numId="13">
    <w:abstractNumId w:val="38"/>
  </w:num>
  <w:num w:numId="14">
    <w:abstractNumId w:val="27"/>
  </w:num>
  <w:num w:numId="15">
    <w:abstractNumId w:val="34"/>
  </w:num>
  <w:num w:numId="16">
    <w:abstractNumId w:val="24"/>
  </w:num>
  <w:num w:numId="17">
    <w:abstractNumId w:val="21"/>
  </w:num>
  <w:num w:numId="18">
    <w:abstractNumId w:val="17"/>
  </w:num>
  <w:num w:numId="19">
    <w:abstractNumId w:val="10"/>
  </w:num>
  <w:num w:numId="20">
    <w:abstractNumId w:val="41"/>
  </w:num>
  <w:num w:numId="21">
    <w:abstractNumId w:val="40"/>
  </w:num>
  <w:num w:numId="22">
    <w:abstractNumId w:val="5"/>
  </w:num>
  <w:num w:numId="23">
    <w:abstractNumId w:val="19"/>
  </w:num>
  <w:num w:numId="24">
    <w:abstractNumId w:val="42"/>
  </w:num>
  <w:num w:numId="25">
    <w:abstractNumId w:val="32"/>
  </w:num>
  <w:num w:numId="26">
    <w:abstractNumId w:val="29"/>
  </w:num>
  <w:num w:numId="27">
    <w:abstractNumId w:val="2"/>
  </w:num>
  <w:num w:numId="28">
    <w:abstractNumId w:val="23"/>
  </w:num>
  <w:num w:numId="29">
    <w:abstractNumId w:val="8"/>
  </w:num>
  <w:num w:numId="30">
    <w:abstractNumId w:val="36"/>
  </w:num>
  <w:num w:numId="31">
    <w:abstractNumId w:val="28"/>
  </w:num>
  <w:num w:numId="32">
    <w:abstractNumId w:val="13"/>
  </w:num>
  <w:num w:numId="3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37"/>
  </w:num>
  <w:num w:numId="36">
    <w:abstractNumId w:val="20"/>
  </w:num>
  <w:num w:numId="37">
    <w:abstractNumId w:val="3"/>
  </w:num>
  <w:num w:numId="38">
    <w:abstractNumId w:val="43"/>
  </w:num>
  <w:num w:numId="39">
    <w:abstractNumId w:val="12"/>
  </w:num>
  <w:num w:numId="40">
    <w:abstractNumId w:val="26"/>
  </w:num>
  <w:num w:numId="41">
    <w:abstractNumId w:val="44"/>
  </w:num>
  <w:num w:numId="42">
    <w:abstractNumId w:val="1"/>
  </w:num>
  <w:num w:numId="43">
    <w:abstractNumId w:val="22"/>
  </w:num>
  <w:num w:numId="44">
    <w:abstractNumId w:val="35"/>
  </w:num>
  <w:num w:numId="45">
    <w:abstractNumId w:val="14"/>
  </w:num>
  <w:num w:numId="4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6B68"/>
    <w:rsid w:val="000068F3"/>
    <w:rsid w:val="000117E6"/>
    <w:rsid w:val="000226A7"/>
    <w:rsid w:val="00032927"/>
    <w:rsid w:val="00035C8C"/>
    <w:rsid w:val="000374A6"/>
    <w:rsid w:val="00040A92"/>
    <w:rsid w:val="00046F7B"/>
    <w:rsid w:val="00052031"/>
    <w:rsid w:val="00052737"/>
    <w:rsid w:val="00053296"/>
    <w:rsid w:val="00054248"/>
    <w:rsid w:val="00064E57"/>
    <w:rsid w:val="00082074"/>
    <w:rsid w:val="000A1DDC"/>
    <w:rsid w:val="000A2EC9"/>
    <w:rsid w:val="000B2007"/>
    <w:rsid w:val="000B4CD3"/>
    <w:rsid w:val="000C092B"/>
    <w:rsid w:val="000C3A3D"/>
    <w:rsid w:val="000C5808"/>
    <w:rsid w:val="000C6C5C"/>
    <w:rsid w:val="000C6D9D"/>
    <w:rsid w:val="000C73E4"/>
    <w:rsid w:val="000E274C"/>
    <w:rsid w:val="00103700"/>
    <w:rsid w:val="00103C68"/>
    <w:rsid w:val="00104D5A"/>
    <w:rsid w:val="00117E7D"/>
    <w:rsid w:val="00122A8D"/>
    <w:rsid w:val="001305EE"/>
    <w:rsid w:val="00134203"/>
    <w:rsid w:val="001441BD"/>
    <w:rsid w:val="00145A30"/>
    <w:rsid w:val="00146A15"/>
    <w:rsid w:val="00146D1D"/>
    <w:rsid w:val="00152B4A"/>
    <w:rsid w:val="001672F9"/>
    <w:rsid w:val="0017136C"/>
    <w:rsid w:val="00174E3C"/>
    <w:rsid w:val="00187CC8"/>
    <w:rsid w:val="001909D4"/>
    <w:rsid w:val="00195813"/>
    <w:rsid w:val="001A7602"/>
    <w:rsid w:val="001B3C12"/>
    <w:rsid w:val="001C00F1"/>
    <w:rsid w:val="001D4A5B"/>
    <w:rsid w:val="001D70DB"/>
    <w:rsid w:val="002000DA"/>
    <w:rsid w:val="0020330F"/>
    <w:rsid w:val="002058F7"/>
    <w:rsid w:val="002170E2"/>
    <w:rsid w:val="002174E9"/>
    <w:rsid w:val="002233FB"/>
    <w:rsid w:val="002275D4"/>
    <w:rsid w:val="002338F9"/>
    <w:rsid w:val="002357C5"/>
    <w:rsid w:val="00247D5F"/>
    <w:rsid w:val="00250F8C"/>
    <w:rsid w:val="00251738"/>
    <w:rsid w:val="00251EAC"/>
    <w:rsid w:val="00253C1D"/>
    <w:rsid w:val="00257D51"/>
    <w:rsid w:val="00261DC2"/>
    <w:rsid w:val="00263D23"/>
    <w:rsid w:val="002737CD"/>
    <w:rsid w:val="00275D77"/>
    <w:rsid w:val="00276EFB"/>
    <w:rsid w:val="00287669"/>
    <w:rsid w:val="002946F0"/>
    <w:rsid w:val="002A24EA"/>
    <w:rsid w:val="002B0357"/>
    <w:rsid w:val="002B2789"/>
    <w:rsid w:val="002B4919"/>
    <w:rsid w:val="002E1481"/>
    <w:rsid w:val="002E6B68"/>
    <w:rsid w:val="002E7833"/>
    <w:rsid w:val="002F0E8E"/>
    <w:rsid w:val="002F5EB9"/>
    <w:rsid w:val="00311242"/>
    <w:rsid w:val="0031641D"/>
    <w:rsid w:val="00316AA1"/>
    <w:rsid w:val="00323C32"/>
    <w:rsid w:val="003245FE"/>
    <w:rsid w:val="00325026"/>
    <w:rsid w:val="0033257B"/>
    <w:rsid w:val="003658D6"/>
    <w:rsid w:val="00370C60"/>
    <w:rsid w:val="00371556"/>
    <w:rsid w:val="00372DB1"/>
    <w:rsid w:val="00372F76"/>
    <w:rsid w:val="00382DAC"/>
    <w:rsid w:val="00385A59"/>
    <w:rsid w:val="00386802"/>
    <w:rsid w:val="0039117A"/>
    <w:rsid w:val="003A5AC4"/>
    <w:rsid w:val="003B4F25"/>
    <w:rsid w:val="003B632A"/>
    <w:rsid w:val="00407826"/>
    <w:rsid w:val="004209AF"/>
    <w:rsid w:val="00427409"/>
    <w:rsid w:val="00443515"/>
    <w:rsid w:val="00461177"/>
    <w:rsid w:val="004765A9"/>
    <w:rsid w:val="004766EF"/>
    <w:rsid w:val="00477D4B"/>
    <w:rsid w:val="00487D8C"/>
    <w:rsid w:val="00490C75"/>
    <w:rsid w:val="004A20AC"/>
    <w:rsid w:val="004A5392"/>
    <w:rsid w:val="004A64D7"/>
    <w:rsid w:val="004B4DF8"/>
    <w:rsid w:val="004C4E5F"/>
    <w:rsid w:val="004D54BA"/>
    <w:rsid w:val="004D7CA5"/>
    <w:rsid w:val="004F4DC3"/>
    <w:rsid w:val="004F7CEA"/>
    <w:rsid w:val="005013EA"/>
    <w:rsid w:val="00514141"/>
    <w:rsid w:val="00515780"/>
    <w:rsid w:val="00535E09"/>
    <w:rsid w:val="00550C47"/>
    <w:rsid w:val="00553E32"/>
    <w:rsid w:val="00584A4C"/>
    <w:rsid w:val="00587BB8"/>
    <w:rsid w:val="005A371F"/>
    <w:rsid w:val="005B6146"/>
    <w:rsid w:val="005C2555"/>
    <w:rsid w:val="005D6A5B"/>
    <w:rsid w:val="005E0D01"/>
    <w:rsid w:val="005F5045"/>
    <w:rsid w:val="0060233D"/>
    <w:rsid w:val="0060262F"/>
    <w:rsid w:val="006069E4"/>
    <w:rsid w:val="00614797"/>
    <w:rsid w:val="006645DB"/>
    <w:rsid w:val="00664B53"/>
    <w:rsid w:val="00665F11"/>
    <w:rsid w:val="00693DDF"/>
    <w:rsid w:val="006A1438"/>
    <w:rsid w:val="006B2E16"/>
    <w:rsid w:val="006D02DA"/>
    <w:rsid w:val="006D101F"/>
    <w:rsid w:val="006F0F93"/>
    <w:rsid w:val="0072678B"/>
    <w:rsid w:val="00732A80"/>
    <w:rsid w:val="0074612C"/>
    <w:rsid w:val="007465F4"/>
    <w:rsid w:val="0076728F"/>
    <w:rsid w:val="00770E7E"/>
    <w:rsid w:val="00783D00"/>
    <w:rsid w:val="0078445D"/>
    <w:rsid w:val="00791220"/>
    <w:rsid w:val="007A0628"/>
    <w:rsid w:val="007A2A72"/>
    <w:rsid w:val="007B07CE"/>
    <w:rsid w:val="007C598F"/>
    <w:rsid w:val="007E1AB6"/>
    <w:rsid w:val="007F3329"/>
    <w:rsid w:val="007F74B7"/>
    <w:rsid w:val="00804FAF"/>
    <w:rsid w:val="008121C9"/>
    <w:rsid w:val="00822DD3"/>
    <w:rsid w:val="00825775"/>
    <w:rsid w:val="008318AB"/>
    <w:rsid w:val="0083192A"/>
    <w:rsid w:val="0083474E"/>
    <w:rsid w:val="00841A7E"/>
    <w:rsid w:val="00847B6C"/>
    <w:rsid w:val="00855546"/>
    <w:rsid w:val="0087167D"/>
    <w:rsid w:val="0088285D"/>
    <w:rsid w:val="00890A48"/>
    <w:rsid w:val="0089367F"/>
    <w:rsid w:val="008A1383"/>
    <w:rsid w:val="008A34D5"/>
    <w:rsid w:val="008B141B"/>
    <w:rsid w:val="008B3029"/>
    <w:rsid w:val="008C0062"/>
    <w:rsid w:val="008C00DD"/>
    <w:rsid w:val="008C51FD"/>
    <w:rsid w:val="008D33B3"/>
    <w:rsid w:val="008D72ED"/>
    <w:rsid w:val="008E09F8"/>
    <w:rsid w:val="008E250A"/>
    <w:rsid w:val="008F2061"/>
    <w:rsid w:val="00922B6B"/>
    <w:rsid w:val="00932D85"/>
    <w:rsid w:val="00937B6B"/>
    <w:rsid w:val="0094241C"/>
    <w:rsid w:val="009443B4"/>
    <w:rsid w:val="0095102C"/>
    <w:rsid w:val="00960D5C"/>
    <w:rsid w:val="00966189"/>
    <w:rsid w:val="00967F87"/>
    <w:rsid w:val="00971009"/>
    <w:rsid w:val="009857D6"/>
    <w:rsid w:val="00996C87"/>
    <w:rsid w:val="009A03DD"/>
    <w:rsid w:val="009A1910"/>
    <w:rsid w:val="009B5C53"/>
    <w:rsid w:val="009C1478"/>
    <w:rsid w:val="009C3587"/>
    <w:rsid w:val="009C3E7A"/>
    <w:rsid w:val="009C41FC"/>
    <w:rsid w:val="009C5EC6"/>
    <w:rsid w:val="009D40A7"/>
    <w:rsid w:val="009D4FDC"/>
    <w:rsid w:val="009D7199"/>
    <w:rsid w:val="009F076A"/>
    <w:rsid w:val="009F6F59"/>
    <w:rsid w:val="00A00560"/>
    <w:rsid w:val="00A023E0"/>
    <w:rsid w:val="00A076D6"/>
    <w:rsid w:val="00A36B4B"/>
    <w:rsid w:val="00A44748"/>
    <w:rsid w:val="00A75CD0"/>
    <w:rsid w:val="00A7686F"/>
    <w:rsid w:val="00A83038"/>
    <w:rsid w:val="00A93DA9"/>
    <w:rsid w:val="00A96120"/>
    <w:rsid w:val="00AA11C9"/>
    <w:rsid w:val="00AA165A"/>
    <w:rsid w:val="00AB0569"/>
    <w:rsid w:val="00AC2E79"/>
    <w:rsid w:val="00AD4743"/>
    <w:rsid w:val="00AD758F"/>
    <w:rsid w:val="00AE027F"/>
    <w:rsid w:val="00AF274D"/>
    <w:rsid w:val="00B051C0"/>
    <w:rsid w:val="00B14472"/>
    <w:rsid w:val="00B27997"/>
    <w:rsid w:val="00B35CCB"/>
    <w:rsid w:val="00B45E07"/>
    <w:rsid w:val="00B634B5"/>
    <w:rsid w:val="00B720E0"/>
    <w:rsid w:val="00B84FEB"/>
    <w:rsid w:val="00B9008A"/>
    <w:rsid w:val="00B90EB7"/>
    <w:rsid w:val="00BA4111"/>
    <w:rsid w:val="00BA5F4E"/>
    <w:rsid w:val="00BB5344"/>
    <w:rsid w:val="00BB5A81"/>
    <w:rsid w:val="00BC0FEE"/>
    <w:rsid w:val="00BC334E"/>
    <w:rsid w:val="00BF1D64"/>
    <w:rsid w:val="00C12071"/>
    <w:rsid w:val="00C15274"/>
    <w:rsid w:val="00C26C2A"/>
    <w:rsid w:val="00C36CAB"/>
    <w:rsid w:val="00C45A2B"/>
    <w:rsid w:val="00C5286A"/>
    <w:rsid w:val="00CB051E"/>
    <w:rsid w:val="00CC1B82"/>
    <w:rsid w:val="00CC28FE"/>
    <w:rsid w:val="00CD735C"/>
    <w:rsid w:val="00CF3D03"/>
    <w:rsid w:val="00D008E6"/>
    <w:rsid w:val="00D02773"/>
    <w:rsid w:val="00D10F5F"/>
    <w:rsid w:val="00D469D2"/>
    <w:rsid w:val="00D47C9F"/>
    <w:rsid w:val="00D85DBF"/>
    <w:rsid w:val="00D8695F"/>
    <w:rsid w:val="00D9754E"/>
    <w:rsid w:val="00DA0816"/>
    <w:rsid w:val="00DA2562"/>
    <w:rsid w:val="00DB079F"/>
    <w:rsid w:val="00DB2FB1"/>
    <w:rsid w:val="00DB5299"/>
    <w:rsid w:val="00DC7D97"/>
    <w:rsid w:val="00DD2E8B"/>
    <w:rsid w:val="00DD7B85"/>
    <w:rsid w:val="00DE4AF3"/>
    <w:rsid w:val="00DF1233"/>
    <w:rsid w:val="00E05DE3"/>
    <w:rsid w:val="00E063A7"/>
    <w:rsid w:val="00E06DED"/>
    <w:rsid w:val="00E3747D"/>
    <w:rsid w:val="00E5079A"/>
    <w:rsid w:val="00E509D7"/>
    <w:rsid w:val="00E55011"/>
    <w:rsid w:val="00E55E29"/>
    <w:rsid w:val="00E5718B"/>
    <w:rsid w:val="00E63FDA"/>
    <w:rsid w:val="00E65BD0"/>
    <w:rsid w:val="00E70040"/>
    <w:rsid w:val="00E703A6"/>
    <w:rsid w:val="00E8078F"/>
    <w:rsid w:val="00EB45F3"/>
    <w:rsid w:val="00ED1F65"/>
    <w:rsid w:val="00ED7217"/>
    <w:rsid w:val="00EE2A45"/>
    <w:rsid w:val="00EF3EA2"/>
    <w:rsid w:val="00F26443"/>
    <w:rsid w:val="00F27CED"/>
    <w:rsid w:val="00F34B0E"/>
    <w:rsid w:val="00F442A1"/>
    <w:rsid w:val="00F5086C"/>
    <w:rsid w:val="00F66B0D"/>
    <w:rsid w:val="00F7266E"/>
    <w:rsid w:val="00F80626"/>
    <w:rsid w:val="00F81A38"/>
    <w:rsid w:val="00F86F46"/>
    <w:rsid w:val="00F87A51"/>
    <w:rsid w:val="00F96E8B"/>
    <w:rsid w:val="00FB379F"/>
    <w:rsid w:val="00FB470D"/>
    <w:rsid w:val="00FB5C82"/>
    <w:rsid w:val="00FC5B34"/>
    <w:rsid w:val="00FC6680"/>
    <w:rsid w:val="00FE1B32"/>
    <w:rsid w:val="00FE3935"/>
    <w:rsid w:val="00FE58E6"/>
    <w:rsid w:val="00FE6B8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5D42FA6"/>
  <w15:docId w15:val="{5919D14F-872D-465B-999C-8A55128CB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6B68"/>
  </w:style>
  <w:style w:type="paragraph" w:styleId="Titre1">
    <w:name w:val="heading 1"/>
    <w:basedOn w:val="Normal"/>
    <w:next w:val="Normal"/>
    <w:link w:val="Titre1Car"/>
    <w:uiPriority w:val="9"/>
    <w:qFormat/>
    <w:rsid w:val="002E6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2E6B6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E6B68"/>
    <w:rPr>
      <w:rFonts w:asciiTheme="majorHAnsi" w:eastAsiaTheme="majorEastAsia" w:hAnsiTheme="majorHAnsi" w:cstheme="majorBidi"/>
      <w:b/>
      <w:bCs/>
      <w:color w:val="365F91" w:themeColor="accent1" w:themeShade="BF"/>
      <w:sz w:val="28"/>
      <w:szCs w:val="28"/>
    </w:rPr>
  </w:style>
  <w:style w:type="character" w:customStyle="1" w:styleId="Titre2Car">
    <w:name w:val="Titre 2 Car"/>
    <w:basedOn w:val="Policepardfaut"/>
    <w:link w:val="Titre2"/>
    <w:uiPriority w:val="9"/>
    <w:rsid w:val="002E6B68"/>
    <w:rPr>
      <w:rFonts w:asciiTheme="majorHAnsi" w:eastAsiaTheme="majorEastAsia" w:hAnsiTheme="majorHAnsi" w:cstheme="majorBidi"/>
      <w:b/>
      <w:bCs/>
      <w:color w:val="4F81BD" w:themeColor="accent1"/>
      <w:sz w:val="26"/>
      <w:szCs w:val="26"/>
    </w:rPr>
  </w:style>
  <w:style w:type="paragraph" w:styleId="Titre">
    <w:name w:val="Title"/>
    <w:basedOn w:val="Normal"/>
    <w:next w:val="Normal"/>
    <w:link w:val="TitreCar"/>
    <w:uiPriority w:val="10"/>
    <w:qFormat/>
    <w:rsid w:val="002E6B6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2E6B68"/>
    <w:rPr>
      <w:rFonts w:asciiTheme="majorHAnsi" w:eastAsiaTheme="majorEastAsia" w:hAnsiTheme="majorHAnsi" w:cstheme="majorBidi"/>
      <w:color w:val="17365D" w:themeColor="text2" w:themeShade="BF"/>
      <w:spacing w:val="5"/>
      <w:kern w:val="28"/>
      <w:sz w:val="52"/>
      <w:szCs w:val="52"/>
    </w:rPr>
  </w:style>
  <w:style w:type="paragraph" w:styleId="Paragraphedeliste">
    <w:name w:val="List Paragraph"/>
    <w:basedOn w:val="Normal"/>
    <w:uiPriority w:val="34"/>
    <w:qFormat/>
    <w:rsid w:val="002E6B68"/>
    <w:pPr>
      <w:ind w:left="720"/>
      <w:contextualSpacing/>
    </w:pPr>
  </w:style>
  <w:style w:type="paragraph" w:styleId="En-ttedetabledesmatires">
    <w:name w:val="TOC Heading"/>
    <w:basedOn w:val="Titre1"/>
    <w:next w:val="Normal"/>
    <w:uiPriority w:val="39"/>
    <w:semiHidden/>
    <w:unhideWhenUsed/>
    <w:qFormat/>
    <w:rsid w:val="00261DC2"/>
    <w:pPr>
      <w:outlineLvl w:val="9"/>
    </w:pPr>
    <w:rPr>
      <w:lang w:eastAsia="fr-FR"/>
    </w:rPr>
  </w:style>
  <w:style w:type="paragraph" w:styleId="TM1">
    <w:name w:val="toc 1"/>
    <w:basedOn w:val="Normal"/>
    <w:next w:val="Normal"/>
    <w:autoRedefine/>
    <w:uiPriority w:val="39"/>
    <w:unhideWhenUsed/>
    <w:rsid w:val="00261DC2"/>
    <w:pPr>
      <w:spacing w:after="100"/>
    </w:pPr>
  </w:style>
  <w:style w:type="paragraph" w:styleId="TM2">
    <w:name w:val="toc 2"/>
    <w:basedOn w:val="Normal"/>
    <w:next w:val="Normal"/>
    <w:autoRedefine/>
    <w:uiPriority w:val="39"/>
    <w:unhideWhenUsed/>
    <w:rsid w:val="00261DC2"/>
    <w:pPr>
      <w:spacing w:after="100"/>
      <w:ind w:left="220"/>
    </w:pPr>
  </w:style>
  <w:style w:type="character" w:styleId="Lienhypertexte">
    <w:name w:val="Hyperlink"/>
    <w:basedOn w:val="Policepardfaut"/>
    <w:uiPriority w:val="99"/>
    <w:unhideWhenUsed/>
    <w:rsid w:val="00261DC2"/>
    <w:rPr>
      <w:color w:val="0000FF" w:themeColor="hyperlink"/>
      <w:u w:val="single"/>
    </w:rPr>
  </w:style>
  <w:style w:type="paragraph" w:styleId="Textedebulles">
    <w:name w:val="Balloon Text"/>
    <w:basedOn w:val="Normal"/>
    <w:link w:val="TextedebullesCar"/>
    <w:uiPriority w:val="99"/>
    <w:semiHidden/>
    <w:unhideWhenUsed/>
    <w:rsid w:val="00261DC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61DC2"/>
    <w:rPr>
      <w:rFonts w:ascii="Tahoma" w:hAnsi="Tahoma" w:cs="Tahoma"/>
      <w:sz w:val="16"/>
      <w:szCs w:val="16"/>
    </w:rPr>
  </w:style>
  <w:style w:type="paragraph" w:styleId="En-tte">
    <w:name w:val="header"/>
    <w:basedOn w:val="Normal"/>
    <w:link w:val="En-tteCar"/>
    <w:uiPriority w:val="99"/>
    <w:unhideWhenUsed/>
    <w:rsid w:val="008B3029"/>
    <w:pPr>
      <w:tabs>
        <w:tab w:val="center" w:pos="4536"/>
        <w:tab w:val="right" w:pos="9072"/>
      </w:tabs>
      <w:spacing w:after="0" w:line="240" w:lineRule="auto"/>
    </w:pPr>
  </w:style>
  <w:style w:type="character" w:customStyle="1" w:styleId="En-tteCar">
    <w:name w:val="En-tête Car"/>
    <w:basedOn w:val="Policepardfaut"/>
    <w:link w:val="En-tte"/>
    <w:uiPriority w:val="99"/>
    <w:rsid w:val="008B3029"/>
  </w:style>
  <w:style w:type="paragraph" w:styleId="Pieddepage">
    <w:name w:val="footer"/>
    <w:basedOn w:val="Normal"/>
    <w:link w:val="PieddepageCar"/>
    <w:uiPriority w:val="99"/>
    <w:unhideWhenUsed/>
    <w:rsid w:val="008B302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B3029"/>
  </w:style>
  <w:style w:type="paragraph" w:styleId="Lgende">
    <w:name w:val="caption"/>
    <w:basedOn w:val="Normal"/>
    <w:next w:val="Normal"/>
    <w:uiPriority w:val="35"/>
    <w:unhideWhenUsed/>
    <w:qFormat/>
    <w:rsid w:val="00F26443"/>
    <w:pPr>
      <w:spacing w:line="240" w:lineRule="auto"/>
    </w:pPr>
    <w:rPr>
      <w:b/>
      <w:bCs/>
      <w:color w:val="4F81BD" w:themeColor="accent1"/>
      <w:sz w:val="18"/>
      <w:szCs w:val="18"/>
    </w:rPr>
  </w:style>
  <w:style w:type="character" w:styleId="lev">
    <w:name w:val="Strong"/>
    <w:basedOn w:val="Policepardfaut"/>
    <w:uiPriority w:val="22"/>
    <w:qFormat/>
    <w:rsid w:val="009C5EC6"/>
    <w:rPr>
      <w:b/>
      <w:bCs/>
    </w:rPr>
  </w:style>
  <w:style w:type="paragraph" w:customStyle="1" w:styleId="Default">
    <w:name w:val="Default"/>
    <w:rsid w:val="00B720E0"/>
    <w:pPr>
      <w:autoSpaceDE w:val="0"/>
      <w:autoSpaceDN w:val="0"/>
      <w:adjustRightInd w:val="0"/>
      <w:spacing w:after="0" w:line="240" w:lineRule="auto"/>
    </w:pPr>
    <w:rPr>
      <w:rFonts w:ascii="Franklin Gothic Book" w:hAnsi="Franklin Gothic Book" w:cs="Franklin Gothic Book"/>
      <w:color w:val="000000"/>
      <w:sz w:val="24"/>
      <w:szCs w:val="24"/>
    </w:rPr>
  </w:style>
  <w:style w:type="paragraph" w:styleId="Notedebasdepage">
    <w:name w:val="footnote text"/>
    <w:basedOn w:val="Normal"/>
    <w:link w:val="NotedebasdepageCar"/>
    <w:uiPriority w:val="99"/>
    <w:semiHidden/>
    <w:unhideWhenUsed/>
    <w:rsid w:val="00967F87"/>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967F87"/>
    <w:rPr>
      <w:sz w:val="20"/>
      <w:szCs w:val="20"/>
    </w:rPr>
  </w:style>
  <w:style w:type="character" w:styleId="Appelnotedebasdep">
    <w:name w:val="footnote reference"/>
    <w:basedOn w:val="Policepardfaut"/>
    <w:uiPriority w:val="99"/>
    <w:semiHidden/>
    <w:unhideWhenUsed/>
    <w:rsid w:val="00967F8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5867101">
      <w:bodyDiv w:val="1"/>
      <w:marLeft w:val="0"/>
      <w:marRight w:val="0"/>
      <w:marTop w:val="0"/>
      <w:marBottom w:val="0"/>
      <w:divBdr>
        <w:top w:val="none" w:sz="0" w:space="0" w:color="auto"/>
        <w:left w:val="none" w:sz="0" w:space="0" w:color="auto"/>
        <w:bottom w:val="none" w:sz="0" w:space="0" w:color="auto"/>
        <w:right w:val="none" w:sz="0" w:space="0" w:color="auto"/>
      </w:divBdr>
    </w:div>
    <w:div w:id="370418259">
      <w:bodyDiv w:val="1"/>
      <w:marLeft w:val="0"/>
      <w:marRight w:val="0"/>
      <w:marTop w:val="0"/>
      <w:marBottom w:val="0"/>
      <w:divBdr>
        <w:top w:val="none" w:sz="0" w:space="0" w:color="auto"/>
        <w:left w:val="none" w:sz="0" w:space="0" w:color="auto"/>
        <w:bottom w:val="none" w:sz="0" w:space="0" w:color="auto"/>
        <w:right w:val="none" w:sz="0" w:space="0" w:color="auto"/>
      </w:divBdr>
    </w:div>
    <w:div w:id="484125454">
      <w:bodyDiv w:val="1"/>
      <w:marLeft w:val="0"/>
      <w:marRight w:val="0"/>
      <w:marTop w:val="0"/>
      <w:marBottom w:val="0"/>
      <w:divBdr>
        <w:top w:val="none" w:sz="0" w:space="0" w:color="auto"/>
        <w:left w:val="none" w:sz="0" w:space="0" w:color="auto"/>
        <w:bottom w:val="none" w:sz="0" w:space="0" w:color="auto"/>
        <w:right w:val="none" w:sz="0" w:space="0" w:color="auto"/>
      </w:divBdr>
    </w:div>
    <w:div w:id="1174226984">
      <w:bodyDiv w:val="1"/>
      <w:marLeft w:val="0"/>
      <w:marRight w:val="0"/>
      <w:marTop w:val="0"/>
      <w:marBottom w:val="0"/>
      <w:divBdr>
        <w:top w:val="none" w:sz="0" w:space="0" w:color="auto"/>
        <w:left w:val="none" w:sz="0" w:space="0" w:color="auto"/>
        <w:bottom w:val="none" w:sz="0" w:space="0" w:color="auto"/>
        <w:right w:val="none" w:sz="0" w:space="0" w:color="auto"/>
      </w:divBdr>
    </w:div>
    <w:div w:id="1241258725">
      <w:bodyDiv w:val="1"/>
      <w:marLeft w:val="0"/>
      <w:marRight w:val="0"/>
      <w:marTop w:val="0"/>
      <w:marBottom w:val="0"/>
      <w:divBdr>
        <w:top w:val="none" w:sz="0" w:space="0" w:color="auto"/>
        <w:left w:val="none" w:sz="0" w:space="0" w:color="auto"/>
        <w:bottom w:val="none" w:sz="0" w:space="0" w:color="auto"/>
        <w:right w:val="none" w:sz="0" w:space="0" w:color="auto"/>
      </w:divBdr>
    </w:div>
    <w:div w:id="1398824175">
      <w:bodyDiv w:val="1"/>
      <w:marLeft w:val="0"/>
      <w:marRight w:val="0"/>
      <w:marTop w:val="0"/>
      <w:marBottom w:val="0"/>
      <w:divBdr>
        <w:top w:val="none" w:sz="0" w:space="0" w:color="auto"/>
        <w:left w:val="none" w:sz="0" w:space="0" w:color="auto"/>
        <w:bottom w:val="none" w:sz="0" w:space="0" w:color="auto"/>
        <w:right w:val="none" w:sz="0" w:space="0" w:color="auto"/>
      </w:divBdr>
    </w:div>
    <w:div w:id="1461222918">
      <w:bodyDiv w:val="1"/>
      <w:marLeft w:val="0"/>
      <w:marRight w:val="0"/>
      <w:marTop w:val="0"/>
      <w:marBottom w:val="0"/>
      <w:divBdr>
        <w:top w:val="none" w:sz="0" w:space="0" w:color="auto"/>
        <w:left w:val="none" w:sz="0" w:space="0" w:color="auto"/>
        <w:bottom w:val="none" w:sz="0" w:space="0" w:color="auto"/>
        <w:right w:val="none" w:sz="0" w:space="0" w:color="auto"/>
      </w:divBdr>
    </w:div>
    <w:div w:id="1616326540">
      <w:bodyDiv w:val="1"/>
      <w:marLeft w:val="0"/>
      <w:marRight w:val="0"/>
      <w:marTop w:val="0"/>
      <w:marBottom w:val="0"/>
      <w:divBdr>
        <w:top w:val="none" w:sz="0" w:space="0" w:color="auto"/>
        <w:left w:val="none" w:sz="0" w:space="0" w:color="auto"/>
        <w:bottom w:val="none" w:sz="0" w:space="0" w:color="auto"/>
        <w:right w:val="none" w:sz="0" w:space="0" w:color="auto"/>
      </w:divBdr>
    </w:div>
    <w:div w:id="1677265972">
      <w:bodyDiv w:val="1"/>
      <w:marLeft w:val="0"/>
      <w:marRight w:val="0"/>
      <w:marTop w:val="0"/>
      <w:marBottom w:val="0"/>
      <w:divBdr>
        <w:top w:val="none" w:sz="0" w:space="0" w:color="auto"/>
        <w:left w:val="none" w:sz="0" w:space="0" w:color="auto"/>
        <w:bottom w:val="none" w:sz="0" w:space="0" w:color="auto"/>
        <w:right w:val="none" w:sz="0" w:space="0" w:color="auto"/>
      </w:divBdr>
    </w:div>
    <w:div w:id="1701936699">
      <w:bodyDiv w:val="1"/>
      <w:marLeft w:val="0"/>
      <w:marRight w:val="0"/>
      <w:marTop w:val="0"/>
      <w:marBottom w:val="0"/>
      <w:divBdr>
        <w:top w:val="none" w:sz="0" w:space="0" w:color="auto"/>
        <w:left w:val="none" w:sz="0" w:space="0" w:color="auto"/>
        <w:bottom w:val="none" w:sz="0" w:space="0" w:color="auto"/>
        <w:right w:val="none" w:sz="0" w:space="0" w:color="auto"/>
      </w:divBdr>
    </w:div>
    <w:div w:id="2136950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jpg"/><Relationship Id="rId18" Type="http://schemas.openxmlformats.org/officeDocument/2006/relationships/image" Target="media/image9.jp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TIF"/><Relationship Id="rId20" Type="http://schemas.openxmlformats.org/officeDocument/2006/relationships/image" Target="media/image11.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jpg"/><Relationship Id="rId10" Type="http://schemas.openxmlformats.org/officeDocument/2006/relationships/hyperlink" Target="mailto:mairie@villenoy.fr"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mailto:mairie@villenoy.fr" TargetMode="External"/><Relationship Id="rId14" Type="http://schemas.openxmlformats.org/officeDocument/2006/relationships/image" Target="media/image5.png"/><Relationship Id="rId22" Type="http://schemas.openxmlformats.org/officeDocument/2006/relationships/image" Target="media/image1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1B7EEE-E3CB-4C2D-862C-EEF8AB2A6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351</TotalTime>
  <Pages>15</Pages>
  <Words>2887</Words>
  <Characters>15880</Characters>
  <Application>Microsoft Office Word</Application>
  <DocSecurity>0</DocSecurity>
  <Lines>132</Lines>
  <Paragraphs>37</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18730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Stagiaire</dc:creator>
  <cp:lastModifiedBy>Claire LAVOISIER</cp:lastModifiedBy>
  <cp:revision>9</cp:revision>
  <dcterms:created xsi:type="dcterms:W3CDTF">2022-03-31T14:22:00Z</dcterms:created>
  <dcterms:modified xsi:type="dcterms:W3CDTF">2022-04-05T10:34:00Z</dcterms:modified>
</cp:coreProperties>
</file>